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4C" w:rsidRDefault="00BB2F4B" w:rsidP="00BB2F4B">
      <w:pPr>
        <w:pBdr>
          <w:top w:val="none" w:sz="4" w:space="0" w:color="000000"/>
          <w:left w:val="none" w:sz="4" w:space="0" w:color="000000"/>
          <w:bottom w:val="none" w:sz="4" w:space="2" w:color="000000"/>
          <w:right w:val="none" w:sz="4" w:space="0" w:color="000000"/>
          <w:between w:val="none" w:sz="4" w:space="0" w:color="000000"/>
        </w:pBdr>
        <w:spacing w:after="0" w:line="240" w:lineRule="auto"/>
        <w:jc w:val="center"/>
        <w:rPr>
          <w:rFonts w:ascii="Times New Roman" w:eastAsia="Calibri" w:hAnsi="Times New Roman" w:cs="Times New Roman"/>
          <w:i/>
          <w:sz w:val="28"/>
          <w:szCs w:val="28"/>
          <w:lang w:val="da-DK"/>
        </w:rPr>
      </w:pPr>
      <w:bookmarkStart w:id="0" w:name="muc_3"/>
      <w:r w:rsidRPr="00BB2F4B">
        <w:rPr>
          <w:rFonts w:ascii="Times New Roman" w:eastAsia="Calibri" w:hAnsi="Times New Roman" w:cs="Times New Roman"/>
          <w:i/>
          <w:sz w:val="28"/>
          <w:szCs w:val="28"/>
          <w:lang w:val="da-DK"/>
        </w:rPr>
        <w:t>Cập nhật theo Quyết định số</w:t>
      </w:r>
      <w:r w:rsidR="002F6CB0">
        <w:rPr>
          <w:rFonts w:ascii="Times New Roman" w:eastAsia="Calibri" w:hAnsi="Times New Roman" w:cs="Times New Roman"/>
          <w:i/>
          <w:sz w:val="28"/>
          <w:szCs w:val="28"/>
          <w:lang w:val="da-DK"/>
        </w:rPr>
        <w:t xml:space="preserve"> 3974</w:t>
      </w:r>
      <w:r w:rsidRPr="00BB2F4B">
        <w:rPr>
          <w:rFonts w:ascii="Times New Roman" w:eastAsia="Calibri" w:hAnsi="Times New Roman" w:cs="Times New Roman"/>
          <w:i/>
          <w:sz w:val="28"/>
          <w:szCs w:val="28"/>
          <w:lang w:val="da-DK"/>
        </w:rPr>
        <w:t>/QĐ-UBND ngày</w:t>
      </w:r>
      <w:r w:rsidR="006F5C4C">
        <w:rPr>
          <w:rFonts w:ascii="Times New Roman" w:eastAsia="Calibri" w:hAnsi="Times New Roman" w:cs="Times New Roman"/>
          <w:i/>
          <w:sz w:val="28"/>
          <w:szCs w:val="28"/>
          <w:lang w:val="da-DK"/>
        </w:rPr>
        <w:t xml:space="preserve"> 28/10/202; 6667/QĐ-UBND ngày 22/7/2022</w:t>
      </w:r>
    </w:p>
    <w:p w:rsidR="00BB2F4B" w:rsidRPr="00BB2F4B" w:rsidRDefault="00BB2F4B" w:rsidP="00BB2F4B">
      <w:pPr>
        <w:pBdr>
          <w:top w:val="none" w:sz="4" w:space="0" w:color="000000"/>
          <w:left w:val="none" w:sz="4" w:space="0" w:color="000000"/>
          <w:bottom w:val="none" w:sz="4" w:space="2" w:color="000000"/>
          <w:right w:val="none" w:sz="4" w:space="0" w:color="000000"/>
          <w:between w:val="none" w:sz="4" w:space="0" w:color="000000"/>
        </w:pBdr>
        <w:spacing w:after="0" w:line="240" w:lineRule="auto"/>
        <w:jc w:val="center"/>
        <w:rPr>
          <w:rFonts w:ascii="Times New Roman" w:eastAsia="Calibri" w:hAnsi="Times New Roman" w:cs="Times New Roman"/>
          <w:i/>
          <w:sz w:val="28"/>
          <w:szCs w:val="28"/>
          <w:lang w:val="da-DK"/>
        </w:rPr>
      </w:pPr>
      <w:r w:rsidRPr="00BB2F4B">
        <w:rPr>
          <w:rFonts w:ascii="Times New Roman" w:eastAsia="Calibri" w:hAnsi="Times New Roman" w:cs="Times New Roman"/>
          <w:i/>
          <w:sz w:val="28"/>
          <w:szCs w:val="28"/>
          <w:lang w:val="da-DK"/>
        </w:rPr>
        <w:t xml:space="preserve"> của Chủ tịch UBND tỉnh Long An</w:t>
      </w:r>
    </w:p>
    <w:p w:rsidR="00BB2F4B" w:rsidRPr="00BB2F4B" w:rsidRDefault="00BB2F4B" w:rsidP="00BB2F4B">
      <w:pPr>
        <w:spacing w:after="0" w:line="240" w:lineRule="auto"/>
        <w:rPr>
          <w:rFonts w:ascii="Times New Roman" w:eastAsia="Calibri" w:hAnsi="Times New Roman" w:cs="Times New Roman"/>
          <w:sz w:val="28"/>
        </w:rPr>
      </w:pPr>
      <w:r w:rsidRPr="00BB2F4B">
        <w:rPr>
          <w:rFonts w:ascii="Times New Roman" w:eastAsia="Calibri" w:hAnsi="Times New Roman" w:cs="Times New Roman"/>
          <w:noProof/>
          <w:sz w:val="28"/>
        </w:rPr>
        <mc:AlternateContent>
          <mc:Choice Requires="wps">
            <w:drawing>
              <wp:anchor distT="0" distB="0" distL="114300" distR="114300" simplePos="0" relativeHeight="251661312" behindDoc="0" locked="0" layoutInCell="1" allowOverlap="1" wp14:anchorId="757C3483" wp14:editId="38F78B30">
                <wp:simplePos x="0" y="0"/>
                <wp:positionH relativeFrom="column">
                  <wp:posOffset>2346960</wp:posOffset>
                </wp:positionH>
                <wp:positionV relativeFrom="paragraph">
                  <wp:posOffset>27940</wp:posOffset>
                </wp:positionV>
                <wp:extent cx="466725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4667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7242D5A" id="Straight Connector 10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8pt,2.2pt" to="55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" strokecolor="#4a7ebb"/>
            </w:pict>
          </mc:Fallback>
        </mc:AlternateContent>
      </w:r>
    </w:p>
    <w:p w:rsidR="00BB2F4B" w:rsidRPr="00BB2F4B" w:rsidRDefault="00BB2F4B" w:rsidP="00BB2F4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sz w:val="28"/>
        </w:rPr>
      </w:pPr>
      <w:r w:rsidRPr="00BB2F4B">
        <w:rPr>
          <w:rFonts w:ascii="Times New Roman" w:eastAsia="Calibri" w:hAnsi="Times New Roman" w:cs="Times New Roman"/>
          <w:b/>
          <w:sz w:val="28"/>
          <w:szCs w:val="28"/>
        </w:rPr>
        <w:t xml:space="preserve"> </w:t>
      </w:r>
      <w:r w:rsidRPr="00BB2F4B">
        <w:rPr>
          <w:rFonts w:ascii="Times New Roman" w:eastAsia="Calibri" w:hAnsi="Times New Roman" w:cs="Times New Roman"/>
          <w:b/>
          <w:sz w:val="28"/>
        </w:rPr>
        <w:t>PHẦN I</w:t>
      </w:r>
    </w:p>
    <w:p w:rsidR="00BB2F4B" w:rsidRPr="00492CE3" w:rsidRDefault="00BB2F4B" w:rsidP="00BB2F4B">
      <w:pPr>
        <w:spacing w:after="0" w:line="240" w:lineRule="auto"/>
        <w:jc w:val="center"/>
        <w:rPr>
          <w:rFonts w:ascii="Times New Roman" w:eastAsia="Times New Roman" w:hAnsi="Times New Roman" w:cs="Times New Roman"/>
          <w:b/>
          <w:bCs/>
          <w:color w:val="FF0000"/>
          <w:spacing w:val="-8"/>
          <w:sz w:val="28"/>
          <w:szCs w:val="28"/>
        </w:rPr>
      </w:pPr>
      <w:r w:rsidRPr="00BB2F4B">
        <w:rPr>
          <w:rFonts w:ascii="Times New Roman" w:eastAsia="Calibri" w:hAnsi="Times New Roman" w:cs="Times New Roman"/>
          <w:b/>
          <w:sz w:val="28"/>
        </w:rPr>
        <w:t xml:space="preserve">DANH MỤC THỦ TỤC HÀNH CHÍNH </w:t>
      </w:r>
      <w:r w:rsidRPr="00492CE3">
        <w:rPr>
          <w:rFonts w:ascii="Times New Roman" w:eastAsia="Times New Roman" w:hAnsi="Times New Roman" w:cs="Times New Roman"/>
          <w:b/>
          <w:bCs/>
          <w:color w:val="FF0000"/>
          <w:spacing w:val="-8"/>
          <w:sz w:val="28"/>
          <w:szCs w:val="28"/>
        </w:rPr>
        <w:t xml:space="preserve">NGÀNH </w:t>
      </w:r>
      <w:r w:rsidR="002F6CB0">
        <w:rPr>
          <w:rFonts w:ascii="Times New Roman" w:eastAsia="Times New Roman" w:hAnsi="Times New Roman" w:cs="Times New Roman"/>
          <w:b/>
          <w:bCs/>
          <w:color w:val="000000"/>
          <w:spacing w:val="-8"/>
          <w:sz w:val="28"/>
          <w:szCs w:val="28"/>
        </w:rPr>
        <w:t>THANH TRA</w:t>
      </w:r>
    </w:p>
    <w:p w:rsidR="00BB2F4B" w:rsidRDefault="00BB2F4B" w:rsidP="00BB2F4B">
      <w:pPr>
        <w:spacing w:after="0" w:line="240" w:lineRule="auto"/>
        <w:jc w:val="center"/>
        <w:rPr>
          <w:rFonts w:ascii="Times New Roman" w:eastAsia="Times New Roman" w:hAnsi="Times New Roman" w:cs="Times New Roman"/>
          <w:b/>
          <w:bCs/>
          <w:color w:val="000000"/>
          <w:spacing w:val="-6"/>
          <w:sz w:val="28"/>
          <w:szCs w:val="28"/>
        </w:rPr>
      </w:pPr>
      <w:r w:rsidRPr="00BB2F4B">
        <w:rPr>
          <w:rFonts w:ascii="Times New Roman" w:eastAsia="Times New Roman" w:hAnsi="Times New Roman" w:cs="Times New Roman"/>
          <w:b/>
          <w:bCs/>
          <w:color w:val="000000"/>
          <w:spacing w:val="-8"/>
          <w:sz w:val="28"/>
          <w:szCs w:val="28"/>
        </w:rPr>
        <w:t>THUỘC THẨM QUYỀN TIẾP NHẬN VÀ GIẢI QUYẾT</w:t>
      </w:r>
      <w:r w:rsidRPr="00BB2F4B">
        <w:rPr>
          <w:rFonts w:ascii="Times New Roman" w:eastAsia="Times New Roman" w:hAnsi="Times New Roman" w:cs="Times New Roman"/>
          <w:b/>
          <w:bCs/>
          <w:color w:val="000000"/>
          <w:sz w:val="28"/>
          <w:szCs w:val="28"/>
        </w:rPr>
        <w:t xml:space="preserve"> </w:t>
      </w:r>
      <w:r w:rsidRPr="00BB2F4B">
        <w:rPr>
          <w:rFonts w:ascii="Times New Roman" w:eastAsia="Times New Roman" w:hAnsi="Times New Roman" w:cs="Times New Roman"/>
          <w:b/>
          <w:bCs/>
          <w:color w:val="000000"/>
          <w:spacing w:val="-6"/>
          <w:sz w:val="28"/>
          <w:szCs w:val="28"/>
        </w:rPr>
        <w:t xml:space="preserve">CỦA  UBND CẤP </w:t>
      </w:r>
      <w:r>
        <w:rPr>
          <w:rFonts w:ascii="Times New Roman" w:eastAsia="Times New Roman" w:hAnsi="Times New Roman" w:cs="Times New Roman"/>
          <w:b/>
          <w:bCs/>
          <w:color w:val="000000"/>
          <w:spacing w:val="-6"/>
          <w:sz w:val="28"/>
          <w:szCs w:val="28"/>
        </w:rPr>
        <w:t>XÃ</w:t>
      </w:r>
      <w:r w:rsidR="00177B9E">
        <w:rPr>
          <w:rFonts w:ascii="Times New Roman" w:eastAsia="Times New Roman" w:hAnsi="Times New Roman" w:cs="Times New Roman"/>
          <w:b/>
          <w:bCs/>
          <w:color w:val="000000"/>
          <w:spacing w:val="-6"/>
          <w:sz w:val="28"/>
          <w:szCs w:val="28"/>
        </w:rPr>
        <w:t xml:space="preserve"> </w:t>
      </w:r>
      <w:r w:rsidRPr="00BB2F4B">
        <w:rPr>
          <w:rFonts w:ascii="Times New Roman" w:eastAsia="Times New Roman" w:hAnsi="Times New Roman" w:cs="Times New Roman"/>
          <w:b/>
          <w:bCs/>
          <w:color w:val="000000"/>
          <w:spacing w:val="-6"/>
          <w:sz w:val="28"/>
          <w:szCs w:val="28"/>
        </w:rPr>
        <w:t>TRÊN ĐỊA BÀN TỈNH LONG AN</w:t>
      </w:r>
    </w:p>
    <w:tbl>
      <w:tblPr>
        <w:tblpPr w:leftFromText="180" w:rightFromText="180" w:vertAnchor="text" w:tblpX="-380" w:tblpY="1"/>
        <w:tblW w:w="53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04"/>
        <w:gridCol w:w="1952"/>
        <w:gridCol w:w="1111"/>
        <w:gridCol w:w="1449"/>
        <w:gridCol w:w="1282"/>
        <w:gridCol w:w="1015"/>
        <w:gridCol w:w="992"/>
        <w:gridCol w:w="952"/>
        <w:gridCol w:w="1018"/>
        <w:gridCol w:w="1169"/>
        <w:gridCol w:w="703"/>
        <w:gridCol w:w="686"/>
        <w:gridCol w:w="767"/>
        <w:gridCol w:w="764"/>
      </w:tblGrid>
      <w:tr w:rsidR="00336393" w:rsidRPr="00336393" w:rsidTr="00474E89">
        <w:trPr>
          <w:trHeight w:val="613"/>
        </w:trPr>
        <w:tc>
          <w:tcPr>
            <w:tcW w:w="209"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STT</w:t>
            </w:r>
          </w:p>
        </w:tc>
        <w:tc>
          <w:tcPr>
            <w:tcW w:w="675" w:type="pct"/>
            <w:vMerge w:val="restar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Tên TTHC</w:t>
            </w:r>
          </w:p>
        </w:tc>
        <w:tc>
          <w:tcPr>
            <w:tcW w:w="384"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Mã số TTHC (CSQLQG)</w:t>
            </w:r>
          </w:p>
        </w:tc>
        <w:tc>
          <w:tcPr>
            <w:tcW w:w="501"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Thời hạn giải quyết</w:t>
            </w:r>
          </w:p>
        </w:tc>
        <w:tc>
          <w:tcPr>
            <w:tcW w:w="443"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Phí, lệ phí</w:t>
            </w:r>
          </w:p>
        </w:tc>
        <w:tc>
          <w:tcPr>
            <w:tcW w:w="351"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Quyết định công bố của UBND tỉnh</w:t>
            </w:r>
          </w:p>
        </w:tc>
        <w:tc>
          <w:tcPr>
            <w:tcW w:w="343" w:type="pct"/>
            <w:vMerge w:val="restar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Quyết định công bố của Bộ/Ngành</w:t>
            </w:r>
          </w:p>
        </w:tc>
        <w:tc>
          <w:tcPr>
            <w:tcW w:w="329" w:type="pct"/>
            <w:vMerge w:val="restar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Cơ quan</w:t>
            </w:r>
            <w:r w:rsidRPr="00336393">
              <w:rPr>
                <w:rFonts w:ascii="Times New Roman" w:eastAsia="Calibri" w:hAnsi="Times New Roman" w:cs="Times New Roman"/>
                <w:b/>
                <w:bCs/>
                <w:sz w:val="24"/>
                <w:szCs w:val="24"/>
              </w:rPr>
              <w:br/>
              <w:t>thực hiện</w:t>
            </w:r>
          </w:p>
        </w:tc>
        <w:tc>
          <w:tcPr>
            <w:tcW w:w="352"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Cơ quan có thẩm quyền quyết định</w:t>
            </w:r>
          </w:p>
        </w:tc>
        <w:tc>
          <w:tcPr>
            <w:tcW w:w="404" w:type="pct"/>
            <w:vMerge w:val="restar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Địa điểm thực hiện</w:t>
            </w:r>
          </w:p>
        </w:tc>
        <w:tc>
          <w:tcPr>
            <w:tcW w:w="745" w:type="pct"/>
            <w:gridSpan w:val="3"/>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DVCTT</w:t>
            </w:r>
          </w:p>
        </w:tc>
        <w:tc>
          <w:tcPr>
            <w:tcW w:w="26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BCCI</w:t>
            </w:r>
          </w:p>
        </w:tc>
      </w:tr>
      <w:tr w:rsidR="00336393" w:rsidRPr="00336393" w:rsidTr="00474E89">
        <w:trPr>
          <w:trHeight w:val="276"/>
        </w:trPr>
        <w:tc>
          <w:tcPr>
            <w:tcW w:w="209"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675" w:type="pct"/>
            <w:vMerge/>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84"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501"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443"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51"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43" w:type="pct"/>
            <w:vMerge/>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29" w:type="pct"/>
            <w:vMerge/>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52"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404" w:type="pct"/>
            <w:vMerge/>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243"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Một phần</w:t>
            </w:r>
          </w:p>
        </w:tc>
        <w:tc>
          <w:tcPr>
            <w:tcW w:w="237"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Toàn trình</w:t>
            </w:r>
          </w:p>
        </w:tc>
        <w:tc>
          <w:tcPr>
            <w:tcW w:w="265"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r w:rsidRPr="00336393">
              <w:rPr>
                <w:rFonts w:ascii="Times New Roman" w:eastAsia="Calibri" w:hAnsi="Times New Roman" w:cs="Times New Roman"/>
                <w:b/>
                <w:bCs/>
                <w:sz w:val="24"/>
                <w:szCs w:val="24"/>
              </w:rPr>
              <w:t>Không cung câp DVCTT</w:t>
            </w:r>
          </w:p>
        </w:tc>
        <w:tc>
          <w:tcPr>
            <w:tcW w:w="26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r>
      <w:tr w:rsidR="00474E89" w:rsidRPr="00336393" w:rsidTr="00474E89">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36393" w:rsidRPr="000E7453" w:rsidRDefault="00336393" w:rsidP="00474E89">
            <w:pPr>
              <w:pBdr>
                <w:top w:val="none" w:sz="4" w:space="0" w:color="000000"/>
                <w:left w:val="none" w:sz="4" w:space="0" w:color="000000"/>
                <w:bottom w:val="none" w:sz="4" w:space="0" w:color="000000"/>
                <w:right w:val="none" w:sz="4" w:space="0" w:color="000000"/>
                <w:between w:val="none" w:sz="4" w:space="0" w:color="000000"/>
              </w:pBdr>
              <w:tabs>
                <w:tab w:val="left" w:pos="5949"/>
              </w:tabs>
              <w:spacing w:after="0" w:line="240" w:lineRule="auto"/>
              <w:jc w:val="center"/>
              <w:rPr>
                <w:rFonts w:ascii="Times New Roman" w:eastAsia="Calibri" w:hAnsi="Times New Roman" w:cs="Times New Roman"/>
              </w:rPr>
            </w:pPr>
            <w:r>
              <w:rPr>
                <w:rFonts w:ascii="Times New Roman" w:hAnsi="Times New Roman"/>
                <w:b/>
                <w:color w:val="000000"/>
                <w:sz w:val="24"/>
                <w:szCs w:val="24"/>
              </w:rPr>
              <w:t>XXVI.</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393" w:rsidRPr="000E7453" w:rsidRDefault="00336393" w:rsidP="00474E89">
            <w:pPr>
              <w:pBdr>
                <w:top w:val="none" w:sz="4" w:space="0" w:color="000000"/>
                <w:left w:val="none" w:sz="4" w:space="0" w:color="000000"/>
                <w:bottom w:val="none" w:sz="4" w:space="0" w:color="000000"/>
                <w:right w:val="none" w:sz="4" w:space="0" w:color="000000"/>
                <w:between w:val="none" w:sz="4" w:space="0" w:color="000000"/>
              </w:pBdr>
              <w:tabs>
                <w:tab w:val="left" w:pos="5949"/>
              </w:tabs>
              <w:spacing w:after="0" w:line="240" w:lineRule="auto"/>
              <w:jc w:val="center"/>
              <w:rPr>
                <w:rFonts w:ascii="Times New Roman" w:eastAsia="Calibri" w:hAnsi="Times New Roman" w:cs="Times New Roman"/>
              </w:rPr>
            </w:pPr>
            <w:r w:rsidRPr="00047D85">
              <w:rPr>
                <w:rFonts w:ascii="Times New Roman" w:hAnsi="Times New Roman"/>
                <w:b/>
                <w:color w:val="000000"/>
                <w:sz w:val="26"/>
                <w:szCs w:val="26"/>
              </w:rPr>
              <w:t>LĨNH VỰC XỬ LÝ ĐƠN</w:t>
            </w:r>
            <w:r>
              <w:rPr>
                <w:rFonts w:ascii="Times New Roman" w:hAnsi="Times New Roman"/>
                <w:b/>
                <w:color w:val="000000"/>
                <w:sz w:val="26"/>
                <w:szCs w:val="26"/>
              </w:rPr>
              <w:t>: 01 TTHC</w:t>
            </w:r>
          </w:p>
        </w:tc>
        <w:tc>
          <w:tcPr>
            <w:tcW w:w="38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501"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443"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51"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43" w:type="pc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29" w:type="pc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52"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40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243"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237"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265"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c>
          <w:tcPr>
            <w:tcW w:w="26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sz w:val="24"/>
                <w:szCs w:val="24"/>
              </w:rPr>
            </w:pPr>
          </w:p>
        </w:tc>
      </w:tr>
      <w:tr w:rsidR="00336393" w:rsidRPr="00336393" w:rsidTr="00474E89">
        <w:tc>
          <w:tcPr>
            <w:tcW w:w="209"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75" w:type="pct"/>
            <w:shd w:val="clear" w:color="auto" w:fill="auto"/>
            <w:vAlign w:val="center"/>
          </w:tcPr>
          <w:p w:rsidR="00336393" w:rsidRPr="000E7453" w:rsidRDefault="00336393" w:rsidP="00474E89">
            <w:pPr>
              <w:pBdr>
                <w:top w:val="none" w:sz="4" w:space="0" w:color="000000"/>
                <w:left w:val="none" w:sz="4" w:space="0" w:color="000000"/>
                <w:bottom w:val="none" w:sz="4" w:space="0" w:color="000000"/>
                <w:right w:val="none" w:sz="4" w:space="0" w:color="000000"/>
                <w:between w:val="none" w:sz="4" w:space="0" w:color="000000"/>
              </w:pBdr>
              <w:spacing w:after="150" w:line="240" w:lineRule="auto"/>
              <w:jc w:val="center"/>
              <w:rPr>
                <w:rFonts w:ascii="Times New Roman" w:eastAsia="Times New Roman" w:hAnsi="Times New Roman" w:cs="Times New Roman"/>
                <w:sz w:val="26"/>
                <w:szCs w:val="28"/>
              </w:rPr>
            </w:pPr>
            <w:r w:rsidRPr="000E7453">
              <w:rPr>
                <w:rFonts w:ascii="Times New Roman" w:eastAsia="Times New Roman" w:hAnsi="Times New Roman" w:cs="Times New Roman"/>
                <w:sz w:val="26"/>
                <w:szCs w:val="28"/>
              </w:rPr>
              <w:t>Thủ tục xử lý đơn tại cấp xã</w:t>
            </w:r>
          </w:p>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38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2.002501</w:t>
            </w:r>
          </w:p>
        </w:tc>
        <w:tc>
          <w:tcPr>
            <w:tcW w:w="501"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ngày</w:t>
            </w:r>
          </w:p>
        </w:tc>
        <w:tc>
          <w:tcPr>
            <w:tcW w:w="443"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w:t>
            </w:r>
          </w:p>
        </w:tc>
        <w:tc>
          <w:tcPr>
            <w:tcW w:w="351"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rPr>
            </w:pPr>
            <w:r>
              <w:rPr>
                <w:rFonts w:ascii="Times New Roman" w:eastAsia="Calibri" w:hAnsi="Times New Roman" w:cs="Times New Roman"/>
              </w:rPr>
              <w:t>6667/QĐ-UBND ngày 22/7/2022</w:t>
            </w:r>
          </w:p>
        </w:tc>
        <w:tc>
          <w:tcPr>
            <w:tcW w:w="343" w:type="pct"/>
            <w:shd w:val="clear" w:color="auto" w:fill="auto"/>
            <w:vAlign w:val="center"/>
          </w:tcPr>
          <w:p w:rsidR="00336393" w:rsidRPr="00336393" w:rsidRDefault="00474E89" w:rsidP="00474E89">
            <w:pPr>
              <w:pBdr>
                <w:top w:val="none" w:sz="4" w:space="0" w:color="000000"/>
                <w:left w:val="none" w:sz="4" w:space="0" w:color="000000"/>
                <w:bottom w:val="none" w:sz="4" w:space="0" w:color="000000"/>
                <w:right w:val="none" w:sz="4" w:space="0" w:color="000000"/>
                <w:between w:val="none" w:sz="4" w:space="0" w:color="000000"/>
              </w:pBdr>
              <w:spacing w:after="200" w:line="276" w:lineRule="auto"/>
              <w:jc w:val="center"/>
              <w:rPr>
                <w:rFonts w:ascii="Times New Roman" w:eastAsia="Calibri" w:hAnsi="Times New Roman" w:cs="Times New Roman"/>
                <w:color w:val="000000"/>
              </w:rPr>
            </w:pPr>
            <w:r>
              <w:rPr>
                <w:rFonts w:ascii="Times New Roman" w:eastAsia="Calibri" w:hAnsi="Times New Roman" w:cs="Times New Roman"/>
                <w:color w:val="000000"/>
              </w:rPr>
              <w:t>194/QĐ-TTCP ngày 20/5/2022</w:t>
            </w:r>
          </w:p>
        </w:tc>
        <w:tc>
          <w:tcPr>
            <w:tcW w:w="329" w:type="pct"/>
            <w:vAlign w:val="center"/>
          </w:tcPr>
          <w:p w:rsidR="00336393" w:rsidRPr="00336393" w:rsidRDefault="00474E89"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UBND cấp xã</w:t>
            </w:r>
          </w:p>
        </w:tc>
        <w:tc>
          <w:tcPr>
            <w:tcW w:w="352" w:type="pct"/>
            <w:vAlign w:val="center"/>
          </w:tcPr>
          <w:p w:rsidR="00336393" w:rsidRPr="00336393" w:rsidRDefault="00474E89"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UBND cấp xã</w:t>
            </w:r>
          </w:p>
        </w:tc>
        <w:tc>
          <w:tcPr>
            <w:tcW w:w="404" w:type="pct"/>
            <w:shd w:val="clear" w:color="auto" w:fill="auto"/>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sidRPr="00336393">
              <w:rPr>
                <w:rFonts w:ascii="Times New Roman" w:eastAsia="Calibri" w:hAnsi="Times New Roman" w:cs="Times New Roman"/>
                <w:color w:val="000000"/>
                <w:sz w:val="24"/>
                <w:szCs w:val="24"/>
              </w:rPr>
              <w:t>Bộ phận tiếp nhận và trả kết quả cấp xã</w:t>
            </w:r>
          </w:p>
        </w:tc>
        <w:tc>
          <w:tcPr>
            <w:tcW w:w="243" w:type="pct"/>
            <w:shd w:val="clear" w:color="auto" w:fill="92D050"/>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237" w:type="pct"/>
            <w:shd w:val="clear" w:color="auto" w:fill="92D050"/>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p>
        </w:tc>
        <w:tc>
          <w:tcPr>
            <w:tcW w:w="265"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bookmarkStart w:id="1" w:name="_GoBack"/>
            <w:bookmarkEnd w:id="1"/>
            <w:r>
              <w:rPr>
                <w:rFonts w:ascii="Times New Roman" w:eastAsia="Calibri" w:hAnsi="Times New Roman" w:cs="Times New Roman"/>
                <w:sz w:val="24"/>
                <w:szCs w:val="24"/>
              </w:rPr>
              <w:t>X</w:t>
            </w:r>
          </w:p>
        </w:tc>
        <w:tc>
          <w:tcPr>
            <w:tcW w:w="264" w:type="pct"/>
            <w:vAlign w:val="center"/>
          </w:tcPr>
          <w:p w:rsidR="00336393" w:rsidRPr="00336393" w:rsidRDefault="00336393" w:rsidP="00474E8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r>
    </w:tbl>
    <w:p w:rsidR="00332E2F" w:rsidRDefault="00332E2F" w:rsidP="00BB2F4B">
      <w:pPr>
        <w:spacing w:after="0" w:line="240" w:lineRule="auto"/>
        <w:jc w:val="center"/>
        <w:rPr>
          <w:rFonts w:ascii="Times New Roman" w:eastAsia="Calibri" w:hAnsi="Times New Roman" w:cs="Times New Roman"/>
          <w:b/>
          <w:sz w:val="28"/>
          <w:szCs w:val="28"/>
          <w:u w:val="single"/>
        </w:rPr>
      </w:pPr>
    </w:p>
    <w:p w:rsidR="00336393" w:rsidRDefault="00336393" w:rsidP="00BB2F4B">
      <w:pPr>
        <w:spacing w:after="0" w:line="240" w:lineRule="auto"/>
        <w:jc w:val="center"/>
        <w:rPr>
          <w:rFonts w:ascii="Times New Roman" w:eastAsia="Calibri" w:hAnsi="Times New Roman" w:cs="Times New Roman"/>
          <w:b/>
          <w:sz w:val="28"/>
          <w:szCs w:val="28"/>
          <w:u w:val="single"/>
        </w:rPr>
      </w:pPr>
    </w:p>
    <w:p w:rsidR="00336393" w:rsidRDefault="00336393" w:rsidP="00BB2F4B">
      <w:pPr>
        <w:spacing w:after="0" w:line="240" w:lineRule="auto"/>
        <w:jc w:val="center"/>
        <w:rPr>
          <w:rFonts w:ascii="Times New Roman" w:eastAsia="Calibri" w:hAnsi="Times New Roman" w:cs="Times New Roman"/>
          <w:b/>
          <w:sz w:val="28"/>
          <w:szCs w:val="28"/>
          <w:u w:val="single"/>
        </w:rPr>
      </w:pPr>
    </w:p>
    <w:p w:rsidR="00336393" w:rsidRDefault="00336393" w:rsidP="00BB2F4B">
      <w:pPr>
        <w:spacing w:after="0" w:line="240" w:lineRule="auto"/>
        <w:jc w:val="center"/>
        <w:rPr>
          <w:rFonts w:ascii="Times New Roman" w:eastAsia="Calibri" w:hAnsi="Times New Roman" w:cs="Times New Roman"/>
          <w:b/>
          <w:sz w:val="28"/>
          <w:szCs w:val="28"/>
          <w:u w:val="single"/>
        </w:rPr>
      </w:pPr>
    </w:p>
    <w:p w:rsidR="00336393" w:rsidRDefault="00336393" w:rsidP="00BB2F4B">
      <w:pPr>
        <w:spacing w:after="0" w:line="240" w:lineRule="auto"/>
        <w:jc w:val="center"/>
        <w:rPr>
          <w:rFonts w:ascii="Times New Roman" w:eastAsia="Calibri" w:hAnsi="Times New Roman" w:cs="Times New Roman"/>
          <w:b/>
          <w:sz w:val="28"/>
          <w:szCs w:val="28"/>
          <w:u w:val="single"/>
        </w:rPr>
      </w:pPr>
    </w:p>
    <w:p w:rsidR="00336393" w:rsidRPr="00BB2F4B" w:rsidRDefault="00336393" w:rsidP="00BB2F4B">
      <w:pPr>
        <w:spacing w:after="0" w:line="240" w:lineRule="auto"/>
        <w:jc w:val="center"/>
        <w:rPr>
          <w:rFonts w:ascii="Times New Roman" w:eastAsia="Calibri" w:hAnsi="Times New Roman" w:cs="Times New Roman"/>
          <w:b/>
          <w:sz w:val="28"/>
          <w:szCs w:val="28"/>
          <w:u w:val="single"/>
        </w:rPr>
      </w:pPr>
    </w:p>
    <w:p w:rsidR="00BB2F4B" w:rsidRDefault="00BB2F4B" w:rsidP="00FA1D00">
      <w:pPr>
        <w:spacing w:after="0" w:line="240" w:lineRule="auto"/>
        <w:jc w:val="center"/>
        <w:rPr>
          <w:rFonts w:ascii="Times New Roman" w:eastAsia="Times New Roman" w:hAnsi="Times New Roman" w:cs="Times New Roman"/>
          <w:b/>
          <w:bCs/>
          <w:sz w:val="28"/>
          <w:szCs w:val="28"/>
        </w:rPr>
      </w:pPr>
    </w:p>
    <w:p w:rsidR="006F5C4C" w:rsidRDefault="006F5C4C" w:rsidP="00FA1D00">
      <w:pPr>
        <w:spacing w:after="0" w:line="240" w:lineRule="auto"/>
        <w:jc w:val="center"/>
        <w:rPr>
          <w:rFonts w:ascii="Times New Roman" w:eastAsia="Times New Roman" w:hAnsi="Times New Roman" w:cs="Times New Roman"/>
          <w:b/>
          <w:bCs/>
          <w:sz w:val="28"/>
          <w:szCs w:val="28"/>
        </w:rPr>
      </w:pPr>
    </w:p>
    <w:p w:rsidR="009640A5" w:rsidRDefault="009640A5" w:rsidP="00FA1D00">
      <w:pPr>
        <w:spacing w:after="0" w:line="240" w:lineRule="auto"/>
        <w:jc w:val="center"/>
        <w:rPr>
          <w:rFonts w:ascii="Times New Roman" w:eastAsia="Times New Roman" w:hAnsi="Times New Roman" w:cs="Times New Roman"/>
          <w:b/>
          <w:bCs/>
          <w:sz w:val="28"/>
          <w:szCs w:val="28"/>
        </w:rPr>
        <w:sectPr w:rsidR="009640A5" w:rsidSect="00BB2F4B">
          <w:headerReference w:type="default" r:id="rId11"/>
          <w:pgSz w:w="15840" w:h="12240" w:orient="landscape" w:code="1"/>
          <w:pgMar w:top="1440" w:right="851" w:bottom="879" w:left="1440" w:header="425" w:footer="720" w:gutter="0"/>
          <w:cols w:space="720"/>
          <w:titlePg/>
          <w:docGrid w:linePitch="360"/>
        </w:sectPr>
      </w:pPr>
    </w:p>
    <w:p w:rsidR="00FA1D00" w:rsidRPr="001201AC" w:rsidRDefault="00BC4608" w:rsidP="00FA1D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Phần 2</w:t>
      </w:r>
    </w:p>
    <w:p w:rsidR="00496E8D" w:rsidRDefault="00FA1D00" w:rsidP="00F53706">
      <w:pPr>
        <w:spacing w:after="0" w:line="240" w:lineRule="auto"/>
        <w:jc w:val="center"/>
        <w:rPr>
          <w:rFonts w:ascii="Times New Roman" w:hAnsi="Times New Roman" w:cs="Times New Roman"/>
          <w:b/>
          <w:szCs w:val="28"/>
        </w:rPr>
      </w:pPr>
      <w:r w:rsidRPr="001201AC">
        <w:rPr>
          <w:rFonts w:ascii="Times New Roman" w:eastAsia="Times New Roman" w:hAnsi="Times New Roman" w:cs="Times New Roman"/>
          <w:b/>
          <w:bCs/>
          <w:sz w:val="28"/>
          <w:szCs w:val="28"/>
        </w:rPr>
        <w:t xml:space="preserve">NỘI DUNG THỦ TỤC HÀNH CHÍNH </w:t>
      </w:r>
      <w:r w:rsidRPr="001201AC">
        <w:rPr>
          <w:rFonts w:ascii="Times New Roman" w:hAnsi="Times New Roman" w:cs="Times New Roman"/>
          <w:b/>
          <w:bCs/>
          <w:sz w:val="28"/>
          <w:szCs w:val="28"/>
        </w:rPr>
        <w:t xml:space="preserve">CHUẨN HÓA </w:t>
      </w:r>
      <w:r w:rsidR="009640A5" w:rsidRPr="00492CE3">
        <w:rPr>
          <w:rFonts w:ascii="Times New Roman" w:hAnsi="Times New Roman" w:cs="Times New Roman"/>
          <w:b/>
          <w:color w:val="FF0000"/>
          <w:sz w:val="28"/>
          <w:szCs w:val="28"/>
        </w:rPr>
        <w:t>NGÀNH</w:t>
      </w:r>
      <w:r w:rsidRPr="001201AC">
        <w:rPr>
          <w:rFonts w:ascii="Times New Roman" w:hAnsi="Times New Roman" w:cs="Times New Roman"/>
          <w:b/>
          <w:sz w:val="28"/>
          <w:szCs w:val="28"/>
        </w:rPr>
        <w:t xml:space="preserve"> </w:t>
      </w:r>
      <w:r w:rsidR="0031725C">
        <w:rPr>
          <w:rFonts w:ascii="Times New Roman" w:eastAsia="Times New Roman" w:hAnsi="Times New Roman" w:cs="Times New Roman"/>
          <w:b/>
          <w:bCs/>
          <w:color w:val="000000"/>
          <w:spacing w:val="-8"/>
          <w:sz w:val="28"/>
          <w:szCs w:val="28"/>
        </w:rPr>
        <w:t>THANH TRA</w:t>
      </w:r>
      <w:r w:rsidR="00496E8D">
        <w:rPr>
          <w:rFonts w:ascii="Times New Roman" w:eastAsia="Times New Roman" w:hAnsi="Times New Roman" w:cs="Times New Roman"/>
          <w:b/>
          <w:bCs/>
          <w:color w:val="000000"/>
          <w:spacing w:val="-8"/>
          <w:sz w:val="28"/>
          <w:szCs w:val="28"/>
        </w:rPr>
        <w:t xml:space="preserve">                    </w:t>
      </w:r>
      <w:r w:rsidRPr="001201AC">
        <w:rPr>
          <w:rFonts w:ascii="Times New Roman" w:hAnsi="Times New Roman" w:cs="Times New Roman"/>
          <w:b/>
          <w:sz w:val="28"/>
          <w:szCs w:val="28"/>
        </w:rPr>
        <w:t>THUỘC THẨM QUYỀN GIẢI QUYẾT CỦA UBND CẤP XÃ</w:t>
      </w:r>
      <w:r w:rsidRPr="001201AC">
        <w:rPr>
          <w:rFonts w:ascii="Times New Roman" w:hAnsi="Times New Roman" w:cs="Times New Roman"/>
          <w:b/>
          <w:szCs w:val="28"/>
        </w:rPr>
        <w:t xml:space="preserve"> </w:t>
      </w:r>
    </w:p>
    <w:p w:rsidR="00FA1D00" w:rsidRPr="001201AC" w:rsidRDefault="00FA1D00" w:rsidP="00F53706">
      <w:pPr>
        <w:spacing w:after="0" w:line="240" w:lineRule="auto"/>
        <w:jc w:val="center"/>
        <w:rPr>
          <w:rFonts w:ascii="Times New Roman" w:hAnsi="Times New Roman" w:cs="Times New Roman"/>
          <w:b/>
          <w:sz w:val="28"/>
          <w:szCs w:val="28"/>
        </w:rPr>
      </w:pPr>
      <w:r w:rsidRPr="001201AC">
        <w:rPr>
          <w:rFonts w:ascii="Times New Roman" w:hAnsi="Times New Roman" w:cs="Times New Roman"/>
          <w:b/>
          <w:sz w:val="28"/>
          <w:szCs w:val="28"/>
        </w:rPr>
        <w:t>TRÊN ĐỊA BÀN TỈNH LONG AN</w:t>
      </w:r>
    </w:p>
    <w:p w:rsidR="00824749" w:rsidRPr="001201AC" w:rsidRDefault="00D74E43" w:rsidP="00824749">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rPr>
          <w:rFonts w:ascii="Times New Roman" w:eastAsia="Calibri" w:hAnsi="Times New Roman" w:cs="Times New Roman"/>
          <w:b/>
          <w:bCs/>
          <w:sz w:val="28"/>
          <w:szCs w:val="28"/>
        </w:rPr>
      </w:pPr>
      <w:r w:rsidRPr="001201AC">
        <w:rPr>
          <w:rFonts w:ascii="Times New Roman" w:eastAsia="Calibri" w:hAnsi="Times New Roman" w:cs="Times New Roman"/>
          <w:b/>
          <w:bCs/>
          <w:noProof/>
          <w:sz w:val="28"/>
          <w:szCs w:val="28"/>
        </w:rPr>
        <mc:AlternateContent>
          <mc:Choice Requires="wps">
            <w:drawing>
              <wp:anchor distT="0" distB="0" distL="114300" distR="114300" simplePos="0" relativeHeight="251659264" behindDoc="0" locked="0" layoutInCell="1" allowOverlap="1" wp14:anchorId="56001FCE" wp14:editId="5DD10377">
                <wp:simplePos x="0" y="0"/>
                <wp:positionH relativeFrom="column">
                  <wp:posOffset>2147570</wp:posOffset>
                </wp:positionH>
                <wp:positionV relativeFrom="paragraph">
                  <wp:posOffset>27858</wp:posOffset>
                </wp:positionV>
                <wp:extent cx="1847850" cy="0"/>
                <wp:effectExtent l="0" t="0" r="19050" b="19050"/>
                <wp:wrapNone/>
                <wp:docPr id="5" name="Straight Connector 50"/>
                <wp:cNvGraphicFramePr/>
                <a:graphic xmlns:a="http://schemas.openxmlformats.org/drawingml/2006/main">
                  <a:graphicData uri="http://schemas.microsoft.com/office/word/2010/wordprocessingShape">
                    <wps:wsp>
                      <wps:cNvCnPr/>
                      <wps:spPr bwMode="auto">
                        <a:xfrm>
                          <a:off x="0" y="0"/>
                          <a:ext cx="1847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460744A" id="Straight Connector 5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1pt,2.2pt" to="314.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" strokecolor="black [3213]" strokeweight=".5pt">
                <v:stroke joinstyle="miter"/>
              </v:line>
            </w:pict>
          </mc:Fallback>
        </mc:AlternateContent>
      </w:r>
      <w:r w:rsidR="00FA1D00" w:rsidRPr="001201AC">
        <w:rPr>
          <w:rFonts w:ascii="Times New Roman" w:eastAsia="Calibri" w:hAnsi="Times New Roman" w:cs="Times New Roman"/>
          <w:b/>
          <w:bCs/>
          <w:sz w:val="28"/>
          <w:szCs w:val="28"/>
        </w:rPr>
        <w:t xml:space="preserve"> </w:t>
      </w:r>
    </w:p>
    <w:p w:rsidR="00F91D56" w:rsidRPr="00F91D56" w:rsidRDefault="00824749" w:rsidP="00F91D56">
      <w:pPr>
        <w:spacing w:before="60" w:after="60" w:line="240" w:lineRule="auto"/>
        <w:jc w:val="both"/>
        <w:rPr>
          <w:rFonts w:ascii="Times New Roman" w:eastAsia="Calibri" w:hAnsi="Times New Roman" w:cs="Times New Roman"/>
          <w:b/>
          <w:color w:val="000000"/>
          <w:sz w:val="28"/>
        </w:rPr>
      </w:pPr>
      <w:r w:rsidRPr="001201AC">
        <w:rPr>
          <w:rFonts w:ascii="Times New Roman" w:eastAsia="Times New Roman" w:hAnsi="Times New Roman" w:cs="Times New Roman"/>
          <w:b/>
          <w:sz w:val="28"/>
          <w:szCs w:val="28"/>
        </w:rPr>
        <w:tab/>
      </w:r>
      <w:bookmarkEnd w:id="0"/>
      <w:r w:rsidR="00F91D56">
        <w:rPr>
          <w:rFonts w:ascii="Times New Roman" w:eastAsia="Calibri" w:hAnsi="Times New Roman" w:cs="Times New Roman"/>
          <w:b/>
          <w:color w:val="000000"/>
          <w:sz w:val="28"/>
        </w:rPr>
        <w:t>XXVI.</w:t>
      </w:r>
      <w:r w:rsidR="00F91D56" w:rsidRPr="00F91D56">
        <w:rPr>
          <w:rFonts w:ascii="Times New Roman" w:eastAsia="Calibri" w:hAnsi="Times New Roman" w:cs="Times New Roman"/>
          <w:b/>
          <w:color w:val="000000"/>
          <w:sz w:val="28"/>
        </w:rPr>
        <w:t xml:space="preserve">. </w:t>
      </w:r>
      <w:r w:rsidR="00F91D56" w:rsidRPr="00F91D56">
        <w:rPr>
          <w:rFonts w:ascii="Times New Roman" w:eastAsia="Calibri" w:hAnsi="Times New Roman" w:cs="Times New Roman"/>
          <w:b/>
          <w:color w:val="000000"/>
          <w:sz w:val="28"/>
          <w:szCs w:val="28"/>
        </w:rPr>
        <w:t xml:space="preserve">LĨNH VỰC </w:t>
      </w:r>
      <w:r w:rsidR="00F91D56" w:rsidRPr="00F91D56">
        <w:rPr>
          <w:rFonts w:ascii="Times New Roman" w:eastAsia="Calibri" w:hAnsi="Times New Roman" w:cs="Times New Roman"/>
          <w:b/>
          <w:color w:val="000000"/>
          <w:sz w:val="28"/>
        </w:rPr>
        <w:t>XỬ LÝ ĐƠN</w:t>
      </w:r>
      <w:r w:rsidR="00F91D56">
        <w:rPr>
          <w:rFonts w:ascii="Times New Roman" w:eastAsia="Calibri" w:hAnsi="Times New Roman" w:cs="Times New Roman"/>
          <w:b/>
          <w:color w:val="000000"/>
          <w:sz w:val="28"/>
        </w:rPr>
        <w:t>: 01 TTHC</w:t>
      </w:r>
    </w:p>
    <w:p w:rsidR="00F91D56" w:rsidRPr="00F91D56" w:rsidRDefault="00F91D56" w:rsidP="00F91D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Calibri" w:hAnsi="Times New Roman" w:cs="Times New Roman"/>
          <w:b/>
          <w:color w:val="000000"/>
          <w:sz w:val="28"/>
        </w:rPr>
      </w:pPr>
      <w:r w:rsidRPr="00F91D56">
        <w:rPr>
          <w:rFonts w:ascii="Times New Roman" w:eastAsia="Calibri" w:hAnsi="Times New Roman" w:cs="Times New Roman"/>
          <w:b/>
          <w:color w:val="000000"/>
          <w:sz w:val="28"/>
        </w:rPr>
        <w:t>1. Xử lý đơn tại cấp xã</w:t>
      </w:r>
      <w:r w:rsidR="006F5C4C">
        <w:rPr>
          <w:rFonts w:ascii="Times New Roman" w:eastAsia="Calibri" w:hAnsi="Times New Roman" w:cs="Times New Roman"/>
          <w:b/>
          <w:color w:val="000000"/>
          <w:sz w:val="28"/>
        </w:rPr>
        <w:t xml:space="preserve"> – 2.002501</w:t>
      </w:r>
    </w:p>
    <w:p w:rsidR="00F91D56" w:rsidRPr="00F91D56" w:rsidRDefault="00F91D56" w:rsidP="00F91D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color w:val="000000"/>
          <w:sz w:val="28"/>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312"/>
        <w:gridCol w:w="8003"/>
      </w:tblGrid>
      <w:tr w:rsidR="00B15C65" w:rsidRPr="00B15C65" w:rsidTr="00A639AE">
        <w:tc>
          <w:tcPr>
            <w:tcW w:w="13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Trình tự thực hiện</w:t>
            </w:r>
          </w:p>
        </w:tc>
        <w:tc>
          <w:tcPr>
            <w:tcW w:w="8003" w:type="dxa"/>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b/>
                <w:i/>
                <w:color w:val="000000"/>
                <w:sz w:val="28"/>
              </w:rPr>
              <w:t>Bước 1: Nhận đơn</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 xml:space="preserve">Tiếp nhận đơn, vào sổ theo dõi (hoặc nhập vào máy tính). </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b/>
                <w:i/>
                <w:color w:val="000000"/>
                <w:sz w:val="28"/>
              </w:rPr>
              <w:t>Bước 2: Phân loại và xử lý đơn</w:t>
            </w:r>
          </w:p>
          <w:p w:rsidR="00B15C65" w:rsidRPr="00B15C65" w:rsidRDefault="00B15C65" w:rsidP="00B15C65">
            <w:pPr>
              <w:numPr>
                <w:ilvl w:val="0"/>
                <w:numId w:val="1"/>
              </w:numPr>
              <w:spacing w:before="120" w:after="120"/>
              <w:contextualSpacing/>
              <w:jc w:val="both"/>
              <w:rPr>
                <w:rFonts w:ascii="Times New Roman" w:hAnsi="Times New Roman"/>
                <w:sz w:val="28"/>
              </w:rPr>
            </w:pPr>
            <w:r w:rsidRPr="00B15C65">
              <w:rPr>
                <w:rFonts w:ascii="Times New Roman" w:eastAsia="Times New Roman" w:hAnsi="Times New Roman"/>
                <w:b/>
                <w:i/>
                <w:color w:val="000000"/>
                <w:sz w:val="28"/>
              </w:rPr>
              <w:t>Đối với đơn khiếu nại:</w:t>
            </w:r>
          </w:p>
          <w:p w:rsidR="00B15C65" w:rsidRPr="00B15C65" w:rsidRDefault="00B15C65" w:rsidP="00B15C65">
            <w:pPr>
              <w:numPr>
                <w:ilvl w:val="0"/>
                <w:numId w:val="2"/>
              </w:numPr>
              <w:spacing w:before="120" w:after="120"/>
              <w:contextualSpacing/>
              <w:jc w:val="both"/>
              <w:rPr>
                <w:rFonts w:ascii="Times New Roman" w:hAnsi="Times New Roman"/>
                <w:sz w:val="28"/>
              </w:rPr>
            </w:pPr>
            <w:r w:rsidRPr="00B15C65">
              <w:rPr>
                <w:rFonts w:ascii="Times New Roman" w:eastAsia="Times New Roman" w:hAnsi="Times New Roman"/>
                <w:i/>
                <w:color w:val="000000"/>
                <w:sz w:val="28"/>
              </w:rPr>
              <w:t>Đơn khiếu nại thuộc thẩm quyền giải quyết</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 xml:space="preserve">Đơn khiếu nại thuộc thẩm quyền giải quyết và không thuộc một trong các </w:t>
            </w:r>
            <w:r w:rsidRPr="00B15C65">
              <w:rPr>
                <w:rFonts w:ascii="Times New Roman" w:eastAsia="Times New Roman" w:hAnsi="Times New Roman"/>
                <w:color w:val="000000"/>
                <w:sz w:val="28"/>
                <w:highlight w:val="white"/>
              </w:rPr>
              <w:t>trường hợp</w:t>
            </w:r>
            <w:r w:rsidRPr="00B15C65">
              <w:rPr>
                <w:rFonts w:ascii="Times New Roman" w:eastAsia="Times New Roman" w:hAnsi="Times New Roman"/>
                <w:color w:val="000000"/>
                <w:sz w:val="28"/>
              </w:rPr>
              <w:t xml:space="preserve"> không được thụ lý giải quyết theo quy định tại Điều 11 của Luật khiếu nại thì người xử lý đơn đề xuất thủ trưởng cơ quan, </w:t>
            </w:r>
            <w:r w:rsidRPr="00B15C65">
              <w:rPr>
                <w:rFonts w:ascii="Times New Roman" w:eastAsia="Times New Roman" w:hAnsi="Times New Roman"/>
                <w:color w:val="000000"/>
                <w:sz w:val="28"/>
                <w:highlight w:val="white"/>
              </w:rPr>
              <w:t>tổ chức</w:t>
            </w:r>
            <w:r w:rsidRPr="00B15C65">
              <w:rPr>
                <w:rFonts w:ascii="Times New Roman" w:eastAsia="Times New Roman" w:hAnsi="Times New Roman"/>
                <w:color w:val="000000"/>
                <w:sz w:val="28"/>
              </w:rPr>
              <w:t>, đơn vị thụ lý để giải quyết theo quy định của pháp luật. Việc đề xuất thụ lý giải quyết được thực hiện theo Mẫu số 01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Đơn khiếu nại thuộc thẩm quyến giải quyết nhưng chưa đủ điều kiện thụ lý giải quyết thì hướng dẫn cho người khiếu nại bổ sung thông tin, tài liệu để thực hiện việc khiếu nại theo quy định của pháp luật. Việc hướng dẫn được thực hiện theo Mẫu số 02 ban hành theo Thông tư số 05/2021/TT-TTCP ngày  01/10/2021 của Thanh tra Chính phủ quy định quy trình xử lý đơn khiếu nại, đơn tố cáo, đơn kiến nghị, phản ánh.</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b)</w:t>
            </w:r>
            <w:r w:rsidRPr="00B15C65">
              <w:rPr>
                <w:rFonts w:ascii="Times New Roman" w:eastAsia="Times New Roman" w:hAnsi="Times New Roman"/>
                <w:i/>
                <w:color w:val="000000"/>
                <w:sz w:val="28"/>
              </w:rPr>
              <w:t xml:space="preserve"> Đơn khiếu nại không thuộc </w:t>
            </w:r>
            <w:r w:rsidRPr="00B15C65">
              <w:rPr>
                <w:rFonts w:ascii="Times New Roman" w:eastAsia="Times New Roman" w:hAnsi="Times New Roman"/>
                <w:i/>
                <w:color w:val="000000"/>
                <w:sz w:val="28"/>
                <w:highlight w:val="white"/>
              </w:rPr>
              <w:t>thẩm quyền</w:t>
            </w:r>
            <w:r w:rsidRPr="00B15C65">
              <w:rPr>
                <w:rFonts w:ascii="Times New Roman" w:eastAsia="Times New Roman" w:hAnsi="Times New Roman"/>
                <w:i/>
                <w:color w:val="000000"/>
                <w:sz w:val="28"/>
              </w:rPr>
              <w:t xml:space="preserve"> giải </w:t>
            </w:r>
            <w:r w:rsidRPr="00B15C65">
              <w:rPr>
                <w:rFonts w:ascii="Times New Roman" w:eastAsia="Times New Roman" w:hAnsi="Times New Roman"/>
                <w:i/>
                <w:color w:val="000000"/>
                <w:sz w:val="28"/>
                <w:highlight w:val="white"/>
              </w:rPr>
              <w:t>quyết</w:t>
            </w:r>
            <w:r w:rsidRPr="00B15C65">
              <w:rPr>
                <w:rFonts w:ascii="Times New Roman" w:eastAsia="Times New Roman" w:hAnsi="Times New Roman"/>
                <w:i/>
                <w:color w:val="000000"/>
                <w:sz w:val="28"/>
              </w:rPr>
              <w: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 theo Mẫu số 02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Đơn khiếu nại do các cơ quan, tổ chức, cá nhân có thẩm quyền ở trung ương và địa phương chuyển đến nhưng không thuộc thẩm </w:t>
            </w:r>
            <w:r w:rsidRPr="00B15C65">
              <w:rPr>
                <w:rFonts w:ascii="Times New Roman" w:eastAsia="Times New Roman" w:hAnsi="Times New Roman"/>
                <w:color w:val="000000"/>
                <w:sz w:val="28"/>
              </w:rPr>
              <w:lastRenderedPageBreak/>
              <w:t>quyền, trách nhiệm giải quyết thì người đứng đầu cơ quan, tổ chức, đơn vị gửi trả lại đơn, các giấy tờ, tài liệu (nếu có) và nêu rõ lý do để cơ quan, tổ chức, cá nhân chuyển đến biết.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c) </w:t>
            </w:r>
            <w:r w:rsidRPr="00B15C65">
              <w:rPr>
                <w:rFonts w:ascii="Times New Roman" w:eastAsia="Times New Roman" w:hAnsi="Times New Roman"/>
                <w:i/>
                <w:color w:val="000000"/>
                <w:sz w:val="28"/>
              </w:rPr>
              <w:t>Đơn khiếu nại đối với quyết định giải quyết khiếu nại đã có hiệu lực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Tòa án nhân dân có thẩm quyền theo quy định của pháp luật về tố tụng hành chính, trừ trường hợp được quy định tại khoản 2 Điều này.</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124/2020/NĐ-CP ngày 19 tháng 10 năm 2020 của Chính phủ quy định chi tiết một số điều và biện pháp thi hành Luật Khiếu nại thì người xử lý đơn phải báo cáo để người đứng đầu cơ quan, tổ chức, đơn vị mình xem xét, quyết định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d) </w:t>
            </w:r>
            <w:r w:rsidRPr="00B15C65">
              <w:rPr>
                <w:rFonts w:ascii="Times New Roman" w:eastAsia="Times New Roman" w:hAnsi="Times New Roman"/>
                <w:i/>
                <w:color w:val="000000"/>
                <w:sz w:val="28"/>
              </w:rPr>
              <w:t>Đơn khiếu nại không thuộc thẩm quyền có họ tên, chữ ký của nhiều người</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khiếu nại không thuộc thẩm quyền giải quyết của cơ quan, tổ chức, đơn vị mình mà có họ tên, chữ ký của nhiều người thì người xử lý đơn hướng dẫn cho một người khiếu nại có địa chỉ rõ ràng gửi đơn đến đúng cơ quan, tổ chức, đơn vị, người có thẩm quyền giải quyết. Việc hướng dẫn được thực hiện theo Mẫu số 02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w:t>
            </w:r>
            <w:r w:rsidRPr="00B15C65">
              <w:rPr>
                <w:rFonts w:ascii="Times New Roman" w:eastAsia="Times New Roman" w:hAnsi="Times New Roman"/>
                <w:i/>
                <w:color w:val="000000"/>
                <w:sz w:val="28"/>
              </w:rPr>
              <w:t xml:space="preserve"> Đơn khiếu nại có gửi kèm theo giấy tờ, tài liệu gốc</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khiếu nại có gửi kèm theo giấy tờ, tài liệu gốc thì người xử lý đơn trả lại cho người gửi đơn giấy tờ, tài liệu đó.</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e)</w:t>
            </w:r>
            <w:r w:rsidRPr="00B15C65">
              <w:rPr>
                <w:rFonts w:ascii="Times New Roman" w:eastAsia="Times New Roman" w:hAnsi="Times New Roman"/>
                <w:i/>
                <w:color w:val="000000"/>
                <w:sz w:val="28"/>
              </w:rPr>
              <w:t xml:space="preserve"> Đơn khiếu nại đối với quyết định hành chính có khả năng gây hậu quả khó khắc phục</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Trong trường hợp có căn cứ cho rằng việc thi hành quyết định hành chính sẽ gây ra hậu quả khó khắc phục thì người xử lý đơn phải kịp thời báo cáo để người đứng đầu cơ quan, tổ chức, đơn vị xem xét, </w:t>
            </w:r>
            <w:r w:rsidRPr="00B15C65">
              <w:rPr>
                <w:rFonts w:ascii="Times New Roman" w:eastAsia="Times New Roman" w:hAnsi="Times New Roman"/>
                <w:color w:val="000000"/>
                <w:sz w:val="28"/>
              </w:rPr>
              <w:lastRenderedPageBreak/>
              <w:t>quyết định tạm đình chỉ hoặc kiến nghị cơ quan, người có thẩm quyền tạm đình chỉ việc thi hành quyết định hành chính.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b/>
                <w:i/>
                <w:color w:val="000000"/>
                <w:sz w:val="28"/>
              </w:rPr>
              <w:t>2. Đối với đơn tố cáo:</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 xml:space="preserve">a) Đơn tố cáo thuộc </w:t>
            </w:r>
            <w:r w:rsidRPr="00B15C65">
              <w:rPr>
                <w:rFonts w:ascii="Times New Roman" w:eastAsia="Times New Roman" w:hAnsi="Times New Roman"/>
                <w:i/>
                <w:color w:val="000000"/>
                <w:sz w:val="28"/>
                <w:highlight w:val="white"/>
              </w:rPr>
              <w:t>thẩm quyền</w:t>
            </w:r>
            <w:r w:rsidRPr="00B15C65">
              <w:rPr>
                <w:rFonts w:ascii="Times New Roman" w:eastAsia="Times New Roman" w:hAnsi="Times New Roman"/>
                <w:i/>
                <w:color w:val="000000"/>
                <w:sz w:val="28"/>
              </w:rPr>
              <w:t xml:space="preserve"> giải quyết: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Việc đề xuất thụ lý giải quyết được thực hiện theo Mẫu số 01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b) Đơn tố cáo không thuộc thẩm quyền giải quyết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số 05/2021/TT-TTCP ngày  01/10/2021 của Thanh tra Chính phủ quy định quy trình xử lý đơn khiếu nại, đơn tố cáo, đơn kiến nghị, phản ánh. Việc chuyển đơn đến cơ quan có thẩm quyền chỉ thực hiện một lần đối với đơn tố cáo có cùng nội dung.</w:t>
            </w:r>
          </w:p>
          <w:p w:rsidR="00B15C65" w:rsidRPr="00B15C65" w:rsidRDefault="00B15C65" w:rsidP="00B15C65">
            <w:pPr>
              <w:shd w:val="clear" w:color="auto" w:fill="FFFFFF"/>
              <w:spacing w:before="120" w:after="120"/>
              <w:ind w:firstLine="425"/>
              <w:jc w:val="both"/>
              <w:rPr>
                <w:rFonts w:ascii="Times New Roman" w:hAnsi="Times New Roman"/>
                <w:sz w:val="28"/>
              </w:rPr>
            </w:pPr>
            <w:r w:rsidRPr="00B15C65">
              <w:rPr>
                <w:rFonts w:ascii="Times New Roman" w:eastAsia="Times New Roman" w:hAnsi="Times New Roman"/>
                <w:i/>
                <w:color w:val="000000"/>
                <w:sz w:val="28"/>
              </w:rPr>
              <w:t>c) Đơn tố cáo đối với đảng viên</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tố cáo đối với đảng viên vi phạm Điều lệ Đảng, chủ trương, nghị quyết, chỉ thị, quy định, quy chế, kết luận của Đảng được chuyển đến cơ quan có thẩm quyền để xử lý theo quy định của Đảng.</w:t>
            </w:r>
          </w:p>
          <w:p w:rsidR="00B15C65" w:rsidRPr="00B15C65" w:rsidRDefault="00B15C65" w:rsidP="00B15C65">
            <w:pPr>
              <w:shd w:val="clear" w:color="auto" w:fill="FFFFFF"/>
              <w:spacing w:before="120" w:after="120"/>
              <w:ind w:left="142" w:firstLine="283"/>
              <w:jc w:val="both"/>
              <w:rPr>
                <w:rFonts w:ascii="Times New Roman" w:hAnsi="Times New Roman"/>
                <w:sz w:val="28"/>
              </w:rPr>
            </w:pPr>
            <w:r w:rsidRPr="00B15C65">
              <w:rPr>
                <w:rFonts w:ascii="Times New Roman" w:eastAsia="Times New Roman" w:hAnsi="Times New Roman"/>
                <w:i/>
                <w:color w:val="000000"/>
                <w:sz w:val="28"/>
              </w:rPr>
              <w:t>d) Đơn tố cáo hành vi vi phạm pháp luật gây thiệt hại hoặc đe dọa gây thiệt hại nghiêm trọng đến lợi ích của Nhà nước, quyền và lợi ích hợp pháp của cá nhân, cơ quan, tổ chức</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Đơn tố cáo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áp dụng biện pháp cần thiết theo thẩm quyền hoặc thông báo cho </w:t>
            </w:r>
            <w:r w:rsidRPr="00B15C65">
              <w:rPr>
                <w:rFonts w:ascii="Times New Roman" w:eastAsia="Times New Roman" w:hAnsi="Times New Roman"/>
                <w:color w:val="000000"/>
                <w:sz w:val="28"/>
              </w:rPr>
              <w:lastRenderedPageBreak/>
              <w:t>cơ quan, tổ chức, đơn vị có thẩm quyền kịp thời áp dụng biện pháp ngăn chặn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đ) Đơn tố cáo hành vi vi phạm thẩm quyền, trình tự, thủ tục giải quyết khiếu nại</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tố cáo người giải quyết khiếu nại vi phạm về thẩm quyền, trình tự, thủ tục giải quyết khiếu nại thì không thụ lý đơn theo quy định của Luật Tố cáo. Trong trường hợp này, người xử lý đơn hướng dẫn người có đơn tiếp tục thực hiện việc khiếu nại hoặc khởi kiện vụ án hành chính tại Tòa án có thẩm quyền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Đối với đơn tố cáo mà người tố cáo cung cấp được thông tin, tài liệu, chứng cứ xác định người giải quyết khiếu nại có hành vi vi phạm một trong các điều cấm được quy định tại các khoản 1, 2 và 4 của Điều 6 Luật Khiếu nại thì thụ lý giải quyết theo quy định của Luật Tố cáo.</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b/>
                <w:i/>
                <w:color w:val="000000"/>
                <w:sz w:val="28"/>
              </w:rPr>
              <w:t>3. Xử lý các loại đơn khác:</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a)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kiến nghị, phản ánh về những nội dung thuộc trách nhiệm quản lý của cơ quan, tổ chức, đơn vị mình thì người xử lý đơn báo cáo, đề xuất người đứng đầu giải quyết, trả lời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 Việc chuyển đơn kiến nghị, phản ánh được thực hiện theo Mẫu số 04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b) Đơn có nhiều nội dung khác nhau</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số 05/2021/TT-TTCP ngày  01/10/2021 của Thanh tra Chính phủ quy định quy trình xử lý đơn khiếu nại, đơn tố cáo, đơn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c) Đơn thuộc thẩm quyền giải quyết của cơ quan tiến hành tố tụng, thi hành án</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lastRenderedPageBreak/>
              <w:t>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d) Đơn thuộc thẩm quyền giải quyết của Quốc hội, Hội đồng nhân dân các cấp</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thuộc thẩm quyền giải quyết của Quốc hội, Hội đồng nhân dân các cấp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đ) Đơn thuộc thẩm quyền giải quyết của các cơ quan khác của Nhà nước</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thuộc thẩm quyền giải quyết của Văn phòng Chủ tịch nước, Kiểm toán nhà nước và các cơ quan khác của Nhà nước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e) Đơn thuộc trách nhiệm giải quyết của tổ chức chính trị, tổ chức chính trị - xã hội, tổ chức chính trị, xã hội - nghề nghiệp, tổ chức xã hội, tổ chức xã hội - nghề nghiệp và các tổ chức tôn giáo</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có nội dung liên quan đến tổ chức, hoạt động của tổ chức chính trị, tổ chức chính trị - xã hội, tổ chức chính trị-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g) Đơn thuộc thẩm quyền giải quyết của đơn vị sự nghiệp công lập, doanh nghiệp nhà nước và các đơn vị, tổ chức khác</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i/>
                <w:color w:val="000000"/>
                <w:sz w:val="28"/>
              </w:rPr>
              <w:t>h) Đơn khiếu nại, đơn tố cáo, đơn kiến nghị, phản ánh về những vụ việc có tính chất phức tạp</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xml:space="preserve">Đơn khiếu nại, đơn tố cáo, đơn kiến nghị, phản ánh về vụ việc phức tạp, tồn đọng, kéo dài, có sự tham gia của nhiều người; vụ việc có liên </w:t>
            </w:r>
            <w:r w:rsidRPr="00B15C65">
              <w:rPr>
                <w:rFonts w:ascii="Times New Roman" w:eastAsia="Times New Roman" w:hAnsi="Times New Roman"/>
                <w:color w:val="000000"/>
                <w:sz w:val="28"/>
              </w:rPr>
              <w:lastRenderedPageBreak/>
              <w:t>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lastRenderedPageBreak/>
              <w:t>Cách thức thực hiện:</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Gửi đơn trực tiếp đến cơ quan hoặc gửi đơn qua dịch vụ bưu chính.</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Thành phần, số lượng hồ sơ</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 Thành phần hồ sơ:</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Đơn khiếu nại, đơn tố cáo, đơn kiến nghị, đơn phản ánh và các tài liệu, chứng cứ liên quan đến nội dung khiếu nại, tố cáo, kiến nghị, phản ánh (nếu có).</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 Số lượng hồ sơ:</w:t>
            </w:r>
            <w:r w:rsidRPr="00B15C65">
              <w:rPr>
                <w:rFonts w:ascii="Times New Roman" w:eastAsia="Times New Roman" w:hAnsi="Times New Roman"/>
                <w:color w:val="000000"/>
                <w:sz w:val="28"/>
              </w:rPr>
              <w:t xml:space="preserve"> 01 bộ</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Thời hạn giải quyết</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Trong thời hạn 10 ngày, kể từ ngày nhận được đơn khiếu nại, tố cáo, kiến nghị, phản ánh.</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Đối tượng thực hiện TTHC</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 xml:space="preserve">- Cá nhân </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color w:val="000000"/>
                <w:sz w:val="28"/>
              </w:rPr>
              <w:t>- Tổ chức</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Cơ quan thực hiện TTHC</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 xml:space="preserve">- Cơ quan có </w:t>
            </w:r>
            <w:r w:rsidRPr="00B15C65">
              <w:rPr>
                <w:rFonts w:ascii="Times New Roman" w:eastAsia="Times New Roman" w:hAnsi="Times New Roman"/>
                <w:i/>
                <w:color w:val="000000"/>
                <w:sz w:val="28"/>
                <w:highlight w:val="white"/>
              </w:rPr>
              <w:t>thẩm quyền quyết</w:t>
            </w:r>
            <w:r w:rsidRPr="00B15C65">
              <w:rPr>
                <w:rFonts w:ascii="Times New Roman" w:eastAsia="Times New Roman" w:hAnsi="Times New Roman"/>
                <w:i/>
                <w:color w:val="000000"/>
                <w:sz w:val="28"/>
              </w:rPr>
              <w:t xml:space="preserve"> định:</w:t>
            </w:r>
            <w:r w:rsidRPr="00B15C65">
              <w:rPr>
                <w:rFonts w:ascii="Times New Roman" w:eastAsia="Times New Roman" w:hAnsi="Times New Roman"/>
                <w:color w:val="000000"/>
                <w:sz w:val="28"/>
              </w:rPr>
              <w:t xml:space="preserve"> Chủ tịch UBND cấp xã.</w:t>
            </w:r>
          </w:p>
          <w:p w:rsidR="00B15C65" w:rsidRPr="00B15C65" w:rsidRDefault="00B15C65" w:rsidP="00B15C65">
            <w:pPr>
              <w:spacing w:before="120" w:after="120"/>
              <w:ind w:firstLine="283"/>
              <w:jc w:val="both"/>
              <w:rPr>
                <w:rFonts w:ascii="Times New Roman" w:hAnsi="Times New Roman"/>
                <w:sz w:val="28"/>
              </w:rPr>
            </w:pPr>
            <w:r w:rsidRPr="00B15C65">
              <w:rPr>
                <w:rFonts w:ascii="Times New Roman" w:eastAsia="Times New Roman" w:hAnsi="Times New Roman"/>
                <w:i/>
                <w:color w:val="000000"/>
                <w:sz w:val="28"/>
              </w:rPr>
              <w:t>- Cơ quan trực tiếp thực hiện:</w:t>
            </w:r>
            <w:r w:rsidRPr="00B15C65">
              <w:rPr>
                <w:rFonts w:ascii="Times New Roman" w:eastAsia="Times New Roman" w:hAnsi="Times New Roman"/>
                <w:color w:val="000000"/>
                <w:sz w:val="28"/>
              </w:rPr>
              <w:t xml:space="preserve"> UBND cấp xã.</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Kết quả thực hiện TTHC</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Phiếu đề xuất thụ lý đơn, Phiếu hướng dẫn gửi đơn khiếu nại, Phiếu chuyển đơn tố cáo, Phiếu chuyển đơn kiến nghị, phản ánh, Phiếu hướng dẫn đơn có nhiều nội dung khác nhau.</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Tên mẫu đơn, mẫu tờ khai</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Các mẫu văn bản ban hành kèm theo Thông tư số 05/2021/TT-TTCP ngày  01/10/2021 của Thanh tra Chính phủ quy định quy trình xử lý đơn khiếu nại, đơn tố cáo, đơn kiến nghị, phản ánh.</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t>Yêu cầu, điều kiện thực hiện TTHC</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Theo điểm a, Khoản 2, Điều 6, Thông tư số 05/2021/TT-TTCP ngày  01/10/2021 của Thanh tra Chính phủ quy định quy trình xử lý đơn khiếu nại, đơn tố cáo, đơn kiến nghị, phản ánh. Đơn đủ điều kiện xử lý là đơn đáp ứng các yêu cầu sau đây:</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Đơn dùng chữ viết là tiếng Việt. Trường hợp đơn được viết bằng tiếng nước ngoài thì phải kèm bản dịch được công chứng; Đơn được ghi rõ ngày, tháng, năm viết đơn; họ, tên, địa chỉ của người viết đơn; có chữ ký hoặc điểm chỉ của người viết đơn;</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lastRenderedPageBreak/>
              <w:t>- Đơn khiếu nại ghi rõ tên, địa chỉ của cơ quan, tổ chức, đơn vị, cá nhân bị khiếu nại; nội dung, lý do khiếu nại và yêu cầu của người khiếu nại;</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Đơn tố cáo phải ghi rõ nội dung tố cáo; cơ quan, tổ chức, đơn vị, cá nhân bị tố cáo; hành vi vi phạm pháp luật bị tố cáo.</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Đơn kiến nghị, phản ánh phải ghi rõ nội dung kiến nghị, phản ánh;</w:t>
            </w:r>
          </w:p>
          <w:p w:rsidR="00B15C65" w:rsidRPr="00B15C65" w:rsidRDefault="00B15C65" w:rsidP="00B15C65">
            <w:pPr>
              <w:shd w:val="clear" w:color="auto" w:fill="FFFFFF"/>
              <w:spacing w:before="120" w:after="120"/>
              <w:ind w:left="93" w:right="151" w:firstLine="283"/>
              <w:jc w:val="both"/>
              <w:rPr>
                <w:rFonts w:ascii="Times New Roman" w:hAnsi="Times New Roman"/>
                <w:sz w:val="28"/>
              </w:rPr>
            </w:pPr>
            <w:r w:rsidRPr="00B15C65">
              <w:rPr>
                <w:rFonts w:ascii="Times New Roman" w:eastAsia="Times New Roman" w:hAnsi="Times New Roman"/>
                <w:color w:val="000000"/>
                <w:sz w:val="28"/>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tc>
      </w:tr>
      <w:tr w:rsidR="00B15C65" w:rsidRPr="00B15C65" w:rsidTr="00A639AE">
        <w:tc>
          <w:tcPr>
            <w:tcW w:w="1312" w:type="dxa"/>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pacing w:before="120"/>
              <w:jc w:val="both"/>
              <w:rPr>
                <w:rFonts w:ascii="Times New Roman" w:hAnsi="Times New Roman"/>
                <w:sz w:val="28"/>
              </w:rPr>
            </w:pPr>
            <w:r w:rsidRPr="00B15C65">
              <w:rPr>
                <w:rFonts w:ascii="Times New Roman" w:eastAsia="Times New Roman" w:hAnsi="Times New Roman"/>
                <w:color w:val="000000"/>
                <w:sz w:val="28"/>
              </w:rPr>
              <w:lastRenderedPageBreak/>
              <w:t>Căn cứ pháp lý của TTHC</w:t>
            </w:r>
          </w:p>
        </w:tc>
        <w:tc>
          <w:tcPr>
            <w:tcW w:w="8003" w:type="dxa"/>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tcPr>
          <w:p w:rsidR="00B15C65" w:rsidRPr="00B15C65" w:rsidRDefault="00B15C65" w:rsidP="00B15C65">
            <w:pPr>
              <w:shd w:val="clear" w:color="auto" w:fill="FFFFFF"/>
              <w:spacing w:before="120" w:after="120"/>
              <w:ind w:firstLine="283"/>
              <w:jc w:val="both"/>
              <w:rPr>
                <w:rFonts w:ascii="Times New Roman" w:hAnsi="Times New Roman"/>
                <w:sz w:val="28"/>
              </w:rPr>
            </w:pPr>
            <w:r w:rsidRPr="00B15C65">
              <w:rPr>
                <w:rFonts w:ascii="Times New Roman" w:eastAsia="Times New Roman" w:hAnsi="Times New Roman"/>
                <w:color w:val="000000"/>
                <w:sz w:val="28"/>
              </w:rPr>
              <w:t> Luật Khiếu nại ngày 11 tháng 11 năm 2011; Luật Tố cáo ngày 12 tháng 6 năm 2018; Nghị định số </w:t>
            </w:r>
            <w:hyperlink r:id="rId12" w:tooltip="Nghị định 31/2019/NĐ-CP" w:history="1">
              <w:r w:rsidRPr="00B15C65">
                <w:rPr>
                  <w:rFonts w:ascii="Times New Roman" w:eastAsia="Times New Roman" w:hAnsi="Times New Roman"/>
                  <w:color w:val="000000"/>
                  <w:sz w:val="28"/>
                </w:rPr>
                <w:t>31/2019/NĐ-CP</w:t>
              </w:r>
            </w:hyperlink>
            <w:r w:rsidRPr="00B15C65">
              <w:rPr>
                <w:rFonts w:ascii="Times New Roman" w:eastAsia="Times New Roman" w:hAnsi="Times New Roman"/>
                <w:color w:val="000000"/>
                <w:sz w:val="28"/>
              </w:rPr>
              <w:t> ngày 10 tháng 4 năm 2019 của Chính phủ quy định chi tiết một số điều và biện pháp tổ chức thi hành Luật Tố cáo; Nghị định số </w:t>
            </w:r>
            <w:hyperlink r:id="rId13" w:tooltip="Nghị định 124/2020/NĐ-CP" w:history="1">
              <w:r w:rsidRPr="00B15C65">
                <w:rPr>
                  <w:rFonts w:ascii="Times New Roman" w:eastAsia="Times New Roman" w:hAnsi="Times New Roman"/>
                  <w:color w:val="000000"/>
                  <w:sz w:val="28"/>
                </w:rPr>
                <w:t>124/2020/NĐ-CP</w:t>
              </w:r>
            </w:hyperlink>
            <w:r w:rsidRPr="00B15C65">
              <w:rPr>
                <w:rFonts w:ascii="Times New Roman" w:eastAsia="Times New Roman" w:hAnsi="Times New Roman"/>
                <w:color w:val="000000"/>
                <w:sz w:val="28"/>
              </w:rPr>
              <w:t> ngày 19 tháng 10 năm 2020 của Chính phủ quy định chi tiết một số điều và biện pháp thi hành Luật Khiếu nại; Thông tư số 05/2021/TT-TTCP ngày  01/10/2021 của Thanh tra Chính phủ quy định quy trình xử lý đơn khiếu nại, đơn tố cáo, đơn kiến nghị, phản ánh.</w:t>
            </w:r>
          </w:p>
        </w:tc>
      </w:tr>
    </w:tbl>
    <w:p w:rsidR="00B15C65" w:rsidRDefault="00B15C65" w:rsidP="001106FA">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both"/>
        <w:rPr>
          <w:rFonts w:ascii="Times New Roman" w:eastAsia="Calibri" w:hAnsi="Times New Roman" w:cs="Times New Roman"/>
          <w:b/>
          <w:bCs/>
          <w:color w:val="000000"/>
          <w:sz w:val="18"/>
          <w:szCs w:val="18"/>
          <w:u w:val="single"/>
        </w:rPr>
      </w:pPr>
    </w:p>
    <w:p w:rsidR="00B15C65" w:rsidRDefault="00B15C65">
      <w:pPr>
        <w:rPr>
          <w:rFonts w:ascii="Times New Roman" w:eastAsia="Calibri" w:hAnsi="Times New Roman" w:cs="Times New Roman"/>
          <w:b/>
          <w:bCs/>
          <w:color w:val="000000"/>
          <w:sz w:val="18"/>
          <w:szCs w:val="18"/>
          <w:u w:val="single"/>
        </w:rPr>
      </w:pPr>
      <w:r>
        <w:rPr>
          <w:rFonts w:ascii="Times New Roman" w:eastAsia="Calibri" w:hAnsi="Times New Roman" w:cs="Times New Roman"/>
          <w:b/>
          <w:bCs/>
          <w:color w:val="000000"/>
          <w:sz w:val="18"/>
          <w:szCs w:val="18"/>
          <w:u w:val="single"/>
        </w:rPr>
        <w:br w:type="page"/>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lastRenderedPageBreak/>
        <w:t>PHỤ LỤC</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Các mẫu văn bản tại Thông tư số 05/2021/TT-TTCP ngày 01/10/2021 của Thanh tra Chính phủ quy định quy trình xử lý đơn khiếu nại, tố cáo,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60"/>
        <w:gridCol w:w="6236"/>
      </w:tblGrid>
      <w:tr w:rsidR="00B15C65" w:rsidRPr="00B15C65" w:rsidTr="00A639AE">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Mẫu số 01</w:t>
            </w:r>
          </w:p>
        </w:tc>
        <w:tc>
          <w:tcPr>
            <w:tcW w:w="623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Phiếu đề xuất thụ lý đơn</w:t>
            </w:r>
          </w:p>
        </w:tc>
      </w:tr>
      <w:tr w:rsidR="00B15C65" w:rsidRPr="00B15C65" w:rsidTr="00A639AE">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jc w:val="center"/>
              <w:rPr>
                <w:rFonts w:ascii="Times New Roman" w:hAnsi="Times New Roman"/>
                <w:sz w:val="28"/>
              </w:rPr>
            </w:pPr>
            <w:r w:rsidRPr="00B15C65">
              <w:rPr>
                <w:rFonts w:ascii="Times New Roman" w:eastAsia="Times New Roman" w:hAnsi="Times New Roman"/>
                <w:color w:val="000000"/>
                <w:sz w:val="28"/>
              </w:rPr>
              <w:t>Mẫu số 02</w:t>
            </w:r>
          </w:p>
        </w:tc>
        <w:tc>
          <w:tcPr>
            <w:tcW w:w="62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Phiếu hướng dẫn</w:t>
            </w:r>
          </w:p>
        </w:tc>
      </w:tr>
      <w:tr w:rsidR="00B15C65" w:rsidRPr="00B15C65" w:rsidTr="00A639AE">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jc w:val="center"/>
              <w:rPr>
                <w:rFonts w:ascii="Times New Roman" w:hAnsi="Times New Roman"/>
                <w:sz w:val="28"/>
              </w:rPr>
            </w:pPr>
            <w:r w:rsidRPr="00B15C65">
              <w:rPr>
                <w:rFonts w:ascii="Times New Roman" w:eastAsia="Times New Roman" w:hAnsi="Times New Roman"/>
                <w:color w:val="000000"/>
                <w:sz w:val="28"/>
              </w:rPr>
              <w:t>Mẫu số 03</w:t>
            </w:r>
          </w:p>
        </w:tc>
        <w:tc>
          <w:tcPr>
            <w:tcW w:w="62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Phiếu chuyển đơn tố cáo</w:t>
            </w:r>
          </w:p>
        </w:tc>
      </w:tr>
      <w:tr w:rsidR="00B15C65" w:rsidRPr="00B15C65" w:rsidTr="00A639AE">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jc w:val="center"/>
              <w:rPr>
                <w:rFonts w:ascii="Times New Roman" w:hAnsi="Times New Roman"/>
                <w:sz w:val="28"/>
              </w:rPr>
            </w:pPr>
            <w:r w:rsidRPr="00B15C65">
              <w:rPr>
                <w:rFonts w:ascii="Times New Roman" w:eastAsia="Times New Roman" w:hAnsi="Times New Roman"/>
                <w:color w:val="000000"/>
                <w:sz w:val="28"/>
              </w:rPr>
              <w:t>Mẫu số 04</w:t>
            </w:r>
          </w:p>
        </w:tc>
        <w:tc>
          <w:tcPr>
            <w:tcW w:w="62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Phiếu chuyển đơn kiến nghị, phản ánh</w:t>
            </w:r>
          </w:p>
        </w:tc>
      </w:tr>
      <w:tr w:rsidR="00B15C65" w:rsidRPr="00B15C65" w:rsidTr="00A639AE">
        <w:tc>
          <w:tcPr>
            <w:tcW w:w="26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jc w:val="center"/>
              <w:rPr>
                <w:rFonts w:ascii="Times New Roman" w:hAnsi="Times New Roman"/>
                <w:sz w:val="28"/>
              </w:rPr>
            </w:pPr>
            <w:r w:rsidRPr="00B15C65">
              <w:rPr>
                <w:rFonts w:ascii="Times New Roman" w:eastAsia="Times New Roman" w:hAnsi="Times New Roman"/>
                <w:color w:val="000000"/>
                <w:sz w:val="28"/>
              </w:rPr>
              <w:t>Mẫu số 05</w:t>
            </w:r>
          </w:p>
        </w:tc>
        <w:tc>
          <w:tcPr>
            <w:tcW w:w="62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Phiếu hướng dẫn đơn có nhiều nội dung khác nhau</w:t>
            </w:r>
          </w:p>
        </w:tc>
      </w:tr>
    </w:tbl>
    <w:p w:rsidR="00B15C65" w:rsidRDefault="00B15C65" w:rsidP="001106FA">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both"/>
        <w:rPr>
          <w:rFonts w:ascii="Times New Roman" w:eastAsia="Calibri" w:hAnsi="Times New Roman" w:cs="Times New Roman"/>
          <w:b/>
          <w:bCs/>
          <w:color w:val="000000"/>
          <w:sz w:val="18"/>
          <w:szCs w:val="18"/>
          <w:u w:val="single"/>
        </w:rPr>
      </w:pPr>
    </w:p>
    <w:p w:rsidR="00B15C65" w:rsidRDefault="00B15C65">
      <w:pPr>
        <w:rPr>
          <w:rFonts w:ascii="Times New Roman" w:eastAsia="Calibri" w:hAnsi="Times New Roman" w:cs="Times New Roman"/>
          <w:b/>
          <w:bCs/>
          <w:color w:val="000000"/>
          <w:sz w:val="18"/>
          <w:szCs w:val="18"/>
          <w:u w:val="single"/>
        </w:rPr>
      </w:pPr>
      <w:r>
        <w:rPr>
          <w:rFonts w:ascii="Times New Roman" w:eastAsia="Calibri" w:hAnsi="Times New Roman" w:cs="Times New Roman"/>
          <w:b/>
          <w:bCs/>
          <w:color w:val="000000"/>
          <w:sz w:val="18"/>
          <w:szCs w:val="18"/>
          <w:u w:val="single"/>
        </w:rPr>
        <w:br w:type="page"/>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Calibri" w:hAnsi="Times New Roman" w:cs="Times New Roman"/>
          <w:sz w:val="28"/>
        </w:rPr>
      </w:pPr>
      <w:r w:rsidRPr="00B15C65">
        <w:rPr>
          <w:rFonts w:ascii="Times New Roman" w:eastAsia="Times New Roman" w:hAnsi="Times New Roman" w:cs="Times New Roman"/>
          <w:color w:val="000000"/>
          <w:sz w:val="28"/>
        </w:rPr>
        <w:lastRenderedPageBreak/>
        <w:t>Mẫu số 01</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0"/>
        <w:gridCol w:w="5700"/>
      </w:tblGrid>
      <w:tr w:rsidR="00B15C65" w:rsidRPr="00B15C65" w:rsidTr="00A639AE">
        <w:tc>
          <w:tcPr>
            <w:tcW w:w="33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(1)</w:t>
            </w:r>
            <w:r w:rsidRPr="00B15C65">
              <w:rPr>
                <w:rFonts w:ascii="Times New Roman" w:eastAsia="Times New Roman" w:hAnsi="Times New Roman"/>
                <w:color w:val="000000"/>
                <w:sz w:val="28"/>
              </w:rPr>
              <w:br/>
              <w:t xml:space="preserve"> ………………. (2)</w:t>
            </w:r>
          </w:p>
        </w:tc>
        <w:tc>
          <w:tcPr>
            <w:tcW w:w="57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6"/>
              </w:rPr>
              <w:t>CỘNG HÒA XÃ HỘI CHỦ NGHĨA VIỆT NAM</w:t>
            </w:r>
            <w:r w:rsidRPr="00B15C65">
              <w:rPr>
                <w:rFonts w:ascii="Times New Roman" w:eastAsia="Times New Roman" w:hAnsi="Times New Roman"/>
                <w:b/>
                <w:color w:val="000000"/>
                <w:sz w:val="26"/>
              </w:rPr>
              <w:br/>
            </w:r>
            <w:r w:rsidRPr="00B15C65">
              <w:rPr>
                <w:rFonts w:ascii="Times New Roman" w:eastAsia="Times New Roman" w:hAnsi="Times New Roman"/>
                <w:b/>
                <w:color w:val="000000"/>
                <w:sz w:val="28"/>
              </w:rPr>
              <w:t xml:space="preserve"> Độc lập - Tự do - Hạnh phúc</w:t>
            </w:r>
            <w:r w:rsidRPr="00B15C65">
              <w:rPr>
                <w:rFonts w:ascii="Times New Roman" w:eastAsia="Times New Roman" w:hAnsi="Times New Roman"/>
                <w:b/>
                <w:color w:val="000000"/>
                <w:sz w:val="28"/>
              </w:rPr>
              <w:br/>
              <w:t xml:space="preserve"> ---------------</w:t>
            </w:r>
          </w:p>
        </w:tc>
      </w:tr>
      <w:tr w:rsidR="00B15C65" w:rsidRPr="00B15C65" w:rsidTr="00A639AE">
        <w:tc>
          <w:tcPr>
            <w:tcW w:w="33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6"/>
              </w:rPr>
              <w:t>Số: …./ĐX-....(3)</w:t>
            </w:r>
          </w:p>
        </w:tc>
        <w:tc>
          <w:tcPr>
            <w:tcW w:w="57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right"/>
              <w:rPr>
                <w:rFonts w:ascii="Times New Roman" w:hAnsi="Times New Roman"/>
                <w:sz w:val="28"/>
              </w:rPr>
            </w:pPr>
            <w:r w:rsidRPr="00B15C65">
              <w:rPr>
                <w:rFonts w:ascii="Times New Roman" w:eastAsia="Times New Roman" w:hAnsi="Times New Roman"/>
                <w:i/>
                <w:color w:val="000000"/>
                <w:sz w:val="26"/>
              </w:rPr>
              <w:t>………., ngày ... tháng ... năm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PHIẾU ĐỀ XUẤT THỤ LÝ ĐƠN .....(4)</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color w:val="000000"/>
          <w:sz w:val="28"/>
        </w:rPr>
        <w:t>Kính gửi: .......(5)</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Ngày .../.../....(2) nhận được đơn …………………….. (4) của ông (bà) ..............(6)</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Địa chỉ: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Nội dung đơn: ………………………................................................................(7)</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Vụ việc đã được .................................... (8) giải quyết ngày …/…/….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Sau khi xem xét nội dung đơn và căn cứ quy định của pháp luật, .... (2) đề xuất .........(5) thụ lý để giải quyết đơn của ông (bà) ....................................(6)</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96"/>
        <w:gridCol w:w="3118"/>
        <w:gridCol w:w="2740"/>
      </w:tblGrid>
      <w:tr w:rsidR="00B15C65" w:rsidRPr="00B15C65" w:rsidTr="00A639AE">
        <w:tc>
          <w:tcPr>
            <w:tcW w:w="349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8"/>
              </w:rPr>
              <w:t>Phê duyệt của ...(5)</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 </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Ngày     tháng    năm...</w:t>
            </w:r>
            <w:r w:rsidRPr="00B15C65">
              <w:rPr>
                <w:rFonts w:ascii="Times New Roman" w:eastAsia="Times New Roman" w:hAnsi="Times New Roman"/>
                <w:i/>
                <w:color w:val="000000"/>
                <w:sz w:val="28"/>
              </w:rPr>
              <w:br/>
              <w:t>(Ký, ghi rõ họ tên)</w:t>
            </w:r>
          </w:p>
        </w:tc>
        <w:tc>
          <w:tcPr>
            <w:tcW w:w="311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8"/>
              </w:rPr>
              <w:t>Lãnh đạo đơn vị đề xuất</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8"/>
              </w:rPr>
              <w:t> </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(Ký, ghi rõ họ tên)</w:t>
            </w:r>
          </w:p>
        </w:tc>
        <w:tc>
          <w:tcPr>
            <w:tcW w:w="27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8"/>
              </w:rPr>
              <w:t>Người đề xuất</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 </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(Ký, ghi rõ họ tên)</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4"/>
        </w:rPr>
        <w:t>Ghi chú:</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(1) Tên cơ quan, tổ chức, đơn vị cấp trên trực tiếp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(2) Tên cơ quan, tổ chức, đơn vị xử lý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(3) Chữ viết tắt tên cơ quan, tổ chức, đơn vị xử lý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(4) Đơn khiếu nại hoặc đơn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(5) Người đứng đầu cơ quan, tổ chức, đơn vị có thẩm quyền giải quyết.</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(6) Họ tên người khiếu nại hoặc người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(7) Trích yếu tóm tắt về nội dung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(8) Người có thẩm quyền đã giải quyết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lastRenderedPageBreak/>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Calibri" w:hAnsi="Times New Roman" w:cs="Times New Roman"/>
          <w:sz w:val="28"/>
        </w:rPr>
      </w:pPr>
      <w:r w:rsidRPr="00B15C65">
        <w:rPr>
          <w:rFonts w:ascii="Times New Roman" w:eastAsia="Times New Roman" w:hAnsi="Times New Roman" w:cs="Times New Roman"/>
          <w:b/>
          <w:color w:val="000000"/>
          <w:sz w:val="28"/>
        </w:rPr>
        <w:t>Mẫu số 02</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7"/>
        <w:gridCol w:w="6047"/>
      </w:tblGrid>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(1)</w:t>
            </w:r>
            <w:r w:rsidRPr="00B15C65">
              <w:rPr>
                <w:rFonts w:ascii="Times New Roman" w:eastAsia="Times New Roman" w:hAnsi="Times New Roman"/>
                <w:color w:val="000000"/>
                <w:sz w:val="28"/>
              </w:rPr>
              <w:br/>
              <w:t xml:space="preserve"> …………….. (2)</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6"/>
              </w:rPr>
              <w:t>CỘNG HÒA XÃ HỘI CHỦ NGHĨA VIỆT NAM</w:t>
            </w:r>
            <w:r w:rsidRPr="00B15C65">
              <w:rPr>
                <w:rFonts w:ascii="Times New Roman" w:eastAsia="Times New Roman" w:hAnsi="Times New Roman"/>
                <w:b/>
                <w:color w:val="000000"/>
                <w:sz w:val="26"/>
              </w:rPr>
              <w:br/>
            </w:r>
            <w:r w:rsidRPr="00B15C65">
              <w:rPr>
                <w:rFonts w:ascii="Times New Roman" w:eastAsia="Times New Roman" w:hAnsi="Times New Roman"/>
                <w:b/>
                <w:color w:val="000000"/>
                <w:sz w:val="28"/>
              </w:rPr>
              <w:t xml:space="preserve"> Độc lập - Tự do - Hạnh phúc</w:t>
            </w:r>
            <w:r w:rsidRPr="00B15C65">
              <w:rPr>
                <w:rFonts w:ascii="Times New Roman" w:eastAsia="Times New Roman" w:hAnsi="Times New Roman"/>
                <w:b/>
                <w:color w:val="000000"/>
                <w:sz w:val="28"/>
              </w:rPr>
              <w:br/>
              <w:t xml:space="preserve"> ---------------</w:t>
            </w:r>
          </w:p>
        </w:tc>
      </w:tr>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Số: .../...(3)-…</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V/v Hướng dẫn gửi đơn khiếu nại</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right"/>
              <w:rPr>
                <w:rFonts w:ascii="Times New Roman" w:hAnsi="Times New Roman"/>
                <w:sz w:val="28"/>
              </w:rPr>
            </w:pPr>
            <w:r w:rsidRPr="00B15C65">
              <w:rPr>
                <w:rFonts w:ascii="Times New Roman" w:eastAsia="Times New Roman" w:hAnsi="Times New Roman"/>
                <w:i/>
                <w:color w:val="000000"/>
                <w:sz w:val="28"/>
              </w:rPr>
              <w:t>………., ngày ... tháng ... năm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PHIẾU HƯỚNG DẪN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color w:val="000000"/>
          <w:sz w:val="28"/>
        </w:rPr>
        <w:t>Kính gửi: ..............(4)</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Địa chỉ: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Đơn có nội dung: ................................................................................................(5)</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Căn cứ Luật Khiếu nại, Nghị định số </w:t>
      </w:r>
      <w:hyperlink r:id="rId14" w:tooltip="Nghị định 124/2020/NĐ-CP" w:history="1">
        <w:r w:rsidRPr="00B15C65">
          <w:rPr>
            <w:rFonts w:ascii="Times New Roman" w:eastAsia="Times New Roman" w:hAnsi="Times New Roman" w:cs="Times New Roman"/>
            <w:color w:val="0E70C3"/>
            <w:sz w:val="28"/>
            <w:u w:val="single"/>
          </w:rPr>
          <w:t>124/2020/NĐ-CP</w:t>
        </w:r>
      </w:hyperlink>
      <w:r w:rsidRPr="00B15C65">
        <w:rPr>
          <w:rFonts w:ascii="Times New Roman" w:eastAsia="Times New Roman" w:hAnsi="Times New Roman" w:cs="Times New Roman"/>
          <w:color w:val="000000"/>
          <w:sz w:val="28"/>
        </w:rPr>
        <w:t> ngày 19 tháng 10 năm 2020 của Chính phủ quy định chi tiết một số điều và biện pháp thi hành Luật Khiếu nại, Thông tư số 05/2021/TT-TTCP ngày 01 tháng 10 năm 2021 của Thanh tra Chính phủ quy định quy trình xử lý đơn khiếu nại, đơn tố cáo, đơn kiến nghị, phản ánh, thì khiếu nại của ông (bà) thuộc thẩm quyền giải quyết của          (6) đề nghị ông (bà) gửi đơn khiếu nại đến .................. (6) để được giải quyết theo thẩm quyền.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24"/>
        <w:gridCol w:w="4630"/>
      </w:tblGrid>
      <w:tr w:rsidR="00B15C65" w:rsidRPr="00B15C65" w:rsidTr="00A639AE">
        <w:tc>
          <w:tcPr>
            <w:tcW w:w="472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b/>
                <w:i/>
                <w:color w:val="000000"/>
                <w:sz w:val="28"/>
              </w:rPr>
              <w:t>Nơi nhận:</w:t>
            </w:r>
            <w:r w:rsidRPr="00B15C65">
              <w:rPr>
                <w:rFonts w:ascii="Times New Roman" w:eastAsia="Times New Roman" w:hAnsi="Times New Roman"/>
                <w:b/>
                <w:i/>
                <w:color w:val="000000"/>
                <w:sz w:val="28"/>
              </w:rPr>
              <w:br/>
            </w:r>
            <w:r w:rsidRPr="00B15C65">
              <w:rPr>
                <w:rFonts w:ascii="Times New Roman" w:eastAsia="Times New Roman" w:hAnsi="Times New Roman"/>
                <w:color w:val="000000"/>
                <w:sz w:val="26"/>
              </w:rPr>
              <w:t>- Như trên;</w:t>
            </w:r>
            <w:r w:rsidRPr="00B15C65">
              <w:rPr>
                <w:rFonts w:ascii="Times New Roman" w:eastAsia="Times New Roman" w:hAnsi="Times New Roman"/>
                <w:color w:val="000000"/>
                <w:sz w:val="26"/>
              </w:rPr>
              <w:br/>
              <w:t>- Lưu: VT; ... (3).</w:t>
            </w:r>
          </w:p>
        </w:tc>
        <w:tc>
          <w:tcPr>
            <w:tcW w:w="463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..........................(7)</w:t>
            </w:r>
            <w:r w:rsidRPr="00B15C65">
              <w:rPr>
                <w:rFonts w:ascii="Times New Roman" w:eastAsia="Times New Roman" w:hAnsi="Times New Roman"/>
                <w:color w:val="000000"/>
                <w:sz w:val="28"/>
              </w:rPr>
              <w:br/>
            </w:r>
            <w:r w:rsidRPr="00B15C65">
              <w:rPr>
                <w:rFonts w:ascii="Times New Roman" w:eastAsia="Times New Roman" w:hAnsi="Times New Roman"/>
                <w:i/>
                <w:color w:val="000000"/>
                <w:sz w:val="28"/>
              </w:rPr>
              <w:t>(Ký, ghi rõ họ tên và đóng dấu)</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4"/>
        </w:rPr>
        <w:t>Ghi chú:</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(1) Tên cơ quan, tổ chức, đơn vị cấp trên trực tiếp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(2) Tên cơ quan, tổ chức, đơn vị xử lý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(3) Chữ viết tắt tên cơ quan, tổ chức, đơn vị xử lý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(4) Họ tên của người khiếu nại.</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(5) Tóm tắt nội dung khiếu nại.</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(6) Cơ quan có thẩm quyền xem xét giải quyết.</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4"/>
        </w:rPr>
        <w:t>(7) Chức danh Thủ trưởng cơ quan, đơn vị gửi phiếu hướng dẫn.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lastRenderedPageBreak/>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Times New Roman" w:hAnsi="Times New Roman" w:cs="Times New Roman"/>
          <w:color w:val="000000"/>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Times New Roman" w:hAnsi="Times New Roman" w:cs="Times New Roman"/>
          <w:sz w:val="24"/>
        </w:rPr>
      </w:pP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Calibri" w:hAnsi="Times New Roman" w:cs="Times New Roman"/>
          <w:sz w:val="28"/>
        </w:rPr>
      </w:pPr>
      <w:r w:rsidRPr="00B15C65">
        <w:rPr>
          <w:rFonts w:ascii="Times New Roman" w:eastAsia="Times New Roman" w:hAnsi="Times New Roman" w:cs="Times New Roman"/>
          <w:b/>
          <w:color w:val="000000"/>
          <w:sz w:val="28"/>
        </w:rPr>
        <w:t>Mẫu số 03</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02"/>
        <w:gridCol w:w="5953"/>
      </w:tblGrid>
      <w:tr w:rsidR="00B15C65" w:rsidRPr="00B15C65" w:rsidTr="00A639AE">
        <w:tc>
          <w:tcPr>
            <w:tcW w:w="340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(1)</w:t>
            </w:r>
            <w:r w:rsidRPr="00B15C65">
              <w:rPr>
                <w:rFonts w:ascii="Times New Roman" w:eastAsia="Times New Roman" w:hAnsi="Times New Roman"/>
                <w:color w:val="000000"/>
                <w:sz w:val="28"/>
              </w:rPr>
              <w:br/>
              <w:t xml:space="preserve"> …………….. (2)</w:t>
            </w:r>
          </w:p>
        </w:tc>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6"/>
              </w:rPr>
              <w:t>CỘNG HÒA XÃ HỘI CHỦ NGHĨA VIỆT NAM</w:t>
            </w:r>
            <w:r w:rsidRPr="00B15C65">
              <w:rPr>
                <w:rFonts w:ascii="Times New Roman" w:eastAsia="Times New Roman" w:hAnsi="Times New Roman"/>
                <w:b/>
                <w:color w:val="000000"/>
                <w:sz w:val="26"/>
              </w:rPr>
              <w:br/>
            </w:r>
            <w:r w:rsidRPr="00B15C65">
              <w:rPr>
                <w:rFonts w:ascii="Times New Roman" w:eastAsia="Times New Roman" w:hAnsi="Times New Roman"/>
                <w:b/>
                <w:color w:val="000000"/>
                <w:sz w:val="28"/>
              </w:rPr>
              <w:t xml:space="preserve"> Độc lập - Tự do - Hạnh phúc</w:t>
            </w:r>
            <w:r w:rsidRPr="00B15C65">
              <w:rPr>
                <w:rFonts w:ascii="Times New Roman" w:eastAsia="Times New Roman" w:hAnsi="Times New Roman"/>
                <w:b/>
                <w:color w:val="000000"/>
                <w:sz w:val="28"/>
              </w:rPr>
              <w:br/>
              <w:t xml:space="preserve"> ---------------</w:t>
            </w:r>
          </w:p>
        </w:tc>
      </w:tr>
      <w:tr w:rsidR="00B15C65" w:rsidRPr="00B15C65" w:rsidTr="00A639AE">
        <w:tc>
          <w:tcPr>
            <w:tcW w:w="340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Số: .../...(3)-…(4)</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V/v chuyển đơn tố cáo</w:t>
            </w:r>
          </w:p>
        </w:tc>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right"/>
              <w:rPr>
                <w:rFonts w:ascii="Times New Roman" w:hAnsi="Times New Roman"/>
                <w:sz w:val="28"/>
              </w:rPr>
            </w:pPr>
            <w:r w:rsidRPr="00B15C65">
              <w:rPr>
                <w:rFonts w:ascii="Times New Roman" w:eastAsia="Times New Roman" w:hAnsi="Times New Roman"/>
                <w:i/>
                <w:color w:val="000000"/>
                <w:sz w:val="28"/>
              </w:rPr>
              <w:t>………., ngày ... tháng ... năm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PHIẾU CHUYỂN ĐƠN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color w:val="000000"/>
          <w:sz w:val="28"/>
        </w:rPr>
        <w:t>Kính gửi: ..............(5)</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Ngày ... tháng ... năm .............(2) .........................nhận được đơn tố cáo ghi ngày ... tháng ... năm ... của công dân về .................................... (6)</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Căn cứ quy định của Luật Tố cáo, Nghị định số </w:t>
      </w:r>
      <w:hyperlink r:id="rId15" w:tooltip="Nghị định 31/2019/NĐ-CP" w:history="1">
        <w:r w:rsidRPr="00B15C65">
          <w:rPr>
            <w:rFonts w:ascii="Times New Roman" w:eastAsia="Times New Roman" w:hAnsi="Times New Roman" w:cs="Times New Roman"/>
            <w:color w:val="0E70C3"/>
            <w:sz w:val="28"/>
            <w:u w:val="single"/>
          </w:rPr>
          <w:t>31/2019/NĐ-CP</w:t>
        </w:r>
      </w:hyperlink>
      <w:r w:rsidRPr="00B15C65">
        <w:rPr>
          <w:rFonts w:ascii="Times New Roman" w:eastAsia="Times New Roman" w:hAnsi="Times New Roman" w:cs="Times New Roman"/>
          <w:color w:val="000000"/>
          <w:sz w:val="28"/>
        </w:rPr>
        <w:t> ngày 10/4/2019 của Chính phủ Quy định chi tiết một số điều và biện pháp tổ chức thi hành Luật Tố cáo, Thông tư số 05/2021/TT-TTCP ngày 01 tháng 10 năm 2021 của Thanh tra Chính phủ quy định quy trình xử lý đơn khiếu nại, đơn tố cáo, đơn kiến nghị, phản ánh, ……………………. (2) chuyển đơn của công dân ………… đến ……… (5) để xem xét, giải quyết theo quy định của pháp luật và thông báo kết quả đến .................... (2)</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24"/>
        <w:gridCol w:w="4630"/>
      </w:tblGrid>
      <w:tr w:rsidR="00B15C65" w:rsidRPr="00B15C65" w:rsidTr="00A639AE">
        <w:tc>
          <w:tcPr>
            <w:tcW w:w="472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b/>
                <w:i/>
                <w:color w:val="000000"/>
                <w:sz w:val="28"/>
              </w:rPr>
              <w:t>Nơi nhận:</w:t>
            </w:r>
            <w:r w:rsidRPr="00B15C65">
              <w:rPr>
                <w:rFonts w:ascii="Times New Roman" w:eastAsia="Times New Roman" w:hAnsi="Times New Roman"/>
                <w:b/>
                <w:i/>
                <w:color w:val="000000"/>
                <w:sz w:val="28"/>
              </w:rPr>
              <w:br/>
            </w:r>
            <w:r w:rsidRPr="00B15C65">
              <w:rPr>
                <w:rFonts w:ascii="Times New Roman" w:eastAsia="Times New Roman" w:hAnsi="Times New Roman"/>
                <w:color w:val="000000"/>
                <w:sz w:val="26"/>
              </w:rPr>
              <w:t>- Như trên;</w:t>
            </w:r>
            <w:r w:rsidRPr="00B15C65">
              <w:rPr>
                <w:rFonts w:ascii="Times New Roman" w:eastAsia="Times New Roman" w:hAnsi="Times New Roman"/>
                <w:color w:val="000000"/>
                <w:sz w:val="26"/>
              </w:rPr>
              <w:br/>
              <w:t xml:space="preserve"> - ….;</w:t>
            </w:r>
            <w:r w:rsidRPr="00B15C65">
              <w:rPr>
                <w:rFonts w:ascii="Times New Roman" w:eastAsia="Times New Roman" w:hAnsi="Times New Roman"/>
                <w:color w:val="000000"/>
                <w:sz w:val="26"/>
              </w:rPr>
              <w:br/>
              <w:t>- Lưu: VT; ... (4).</w:t>
            </w:r>
          </w:p>
        </w:tc>
        <w:tc>
          <w:tcPr>
            <w:tcW w:w="463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 (7)</w:t>
            </w:r>
            <w:r w:rsidRPr="00B15C65">
              <w:rPr>
                <w:rFonts w:ascii="Times New Roman" w:eastAsia="Times New Roman" w:hAnsi="Times New Roman"/>
                <w:i/>
                <w:color w:val="000000"/>
                <w:sz w:val="28"/>
              </w:rPr>
              <w:br/>
              <w:t>(Ký, ghi rõ họ tên và đóng dấu)</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6"/>
        </w:rPr>
        <w:t>Ghi chú:</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(1) Tên cơ quan, tổ chức, đơn vị cấp trên trực tiếp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(2) Tên cơ quan, tổ chức, đơn vị ban hành văn bản chuyển đơn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(3) Chữ viết tắt tên cơ quan, tổ chức, đơn vị ban hành văn bản chuyển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(4) Chữ viết tắt tên đơn vị soạn thảo văn bản chuyển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(5) Chức danh người đứng đầu cơ quan, tổ chức, đơn vị có thẩm quyền giải quyết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(6) Tóm tắt nội dung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lastRenderedPageBreak/>
        <w:t>(7) Chức vụ người có thẩm quyền ký văn bản chuyển đơn tố cáo.</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Calibri" w:hAnsi="Times New Roman" w:cs="Times New Roman"/>
          <w:sz w:val="28"/>
        </w:rPr>
      </w:pPr>
      <w:r w:rsidRPr="00B15C65">
        <w:rPr>
          <w:rFonts w:ascii="Times New Roman" w:eastAsia="Times New Roman" w:hAnsi="Times New Roman" w:cs="Times New Roman"/>
          <w:color w:val="000000"/>
          <w:sz w:val="28"/>
        </w:rPr>
        <w:t>Mẫu số 04</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7"/>
        <w:gridCol w:w="6047"/>
      </w:tblGrid>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(1)</w:t>
            </w:r>
            <w:r w:rsidRPr="00B15C65">
              <w:rPr>
                <w:rFonts w:ascii="Times New Roman" w:eastAsia="Times New Roman" w:hAnsi="Times New Roman"/>
                <w:color w:val="000000"/>
                <w:sz w:val="28"/>
              </w:rPr>
              <w:br/>
              <w:t xml:space="preserve"> …………….. (2)</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6"/>
              </w:rPr>
              <w:t>CỘNG HÒA XÃ HỘI CHỦ NGHĨA VIỆT NAM</w:t>
            </w:r>
            <w:r w:rsidRPr="00B15C65">
              <w:rPr>
                <w:rFonts w:ascii="Times New Roman" w:eastAsia="Times New Roman" w:hAnsi="Times New Roman"/>
                <w:b/>
                <w:color w:val="000000"/>
                <w:sz w:val="26"/>
              </w:rPr>
              <w:br/>
            </w:r>
            <w:r w:rsidRPr="00B15C65">
              <w:rPr>
                <w:rFonts w:ascii="Times New Roman" w:eastAsia="Times New Roman" w:hAnsi="Times New Roman"/>
                <w:b/>
                <w:color w:val="000000"/>
                <w:sz w:val="28"/>
              </w:rPr>
              <w:t xml:space="preserve"> Độc lập - Tự do - Hạnh phúc</w:t>
            </w:r>
            <w:r w:rsidRPr="00B15C65">
              <w:rPr>
                <w:rFonts w:ascii="Times New Roman" w:eastAsia="Times New Roman" w:hAnsi="Times New Roman"/>
                <w:b/>
                <w:color w:val="000000"/>
                <w:sz w:val="28"/>
              </w:rPr>
              <w:br/>
              <w:t xml:space="preserve"> ---------------</w:t>
            </w:r>
          </w:p>
        </w:tc>
      </w:tr>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Số: .../...(3)-…(4)</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V/v chuyển đơn kiến nghị, phản ánh</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right"/>
              <w:rPr>
                <w:rFonts w:ascii="Times New Roman" w:hAnsi="Times New Roman"/>
                <w:sz w:val="28"/>
              </w:rPr>
            </w:pPr>
            <w:r w:rsidRPr="00B15C65">
              <w:rPr>
                <w:rFonts w:ascii="Times New Roman" w:eastAsia="Times New Roman" w:hAnsi="Times New Roman"/>
                <w:i/>
                <w:color w:val="000000"/>
                <w:sz w:val="28"/>
              </w:rPr>
              <w:t>………., ngày ... tháng ... năm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PHIẾU CHUYỂN ĐƠN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color w:val="000000"/>
          <w:sz w:val="28"/>
        </w:rPr>
        <w:t>Kính gửi: .................................. (5)</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Ngày ... tháng ... năm..... (2) nhận được đơn ghi ngày ... tháng ...năm…. của …..(6)</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Địa chỉ: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Đơn có nội dung: .................................................................................................(7)</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Sau khi xem xét nội dung đơn, căn cứ Thông tư số 05/2021/TT-TTCP ngày 01 tháng 10 năm 2021 của Thanh tra Chính phủ quy định quy trình xử lý đơn khiếu nại, đơn tố cáo, đơn kiến nghị, phản ánh và quy định của pháp luật, ………………………….. (2) chuyển đơn của ............ (6) đến ..................(5) để được xem xét, giải quyết theo quy định của pháp luật và thông báo kết quả giải quyết đến ..................(2).</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29"/>
        <w:gridCol w:w="6425"/>
      </w:tblGrid>
      <w:tr w:rsidR="00B15C65" w:rsidRPr="00B15C65" w:rsidTr="00A639AE">
        <w:tc>
          <w:tcPr>
            <w:tcW w:w="292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b/>
                <w:i/>
                <w:color w:val="000000"/>
                <w:sz w:val="28"/>
              </w:rPr>
              <w:t>Nơi nhận:</w:t>
            </w:r>
            <w:r w:rsidRPr="00B15C65">
              <w:rPr>
                <w:rFonts w:ascii="Times New Roman" w:eastAsia="Times New Roman" w:hAnsi="Times New Roman"/>
                <w:b/>
                <w:i/>
                <w:color w:val="000000"/>
                <w:sz w:val="28"/>
              </w:rPr>
              <w:br/>
            </w:r>
            <w:r w:rsidRPr="00B15C65">
              <w:rPr>
                <w:rFonts w:ascii="Times New Roman" w:eastAsia="Times New Roman" w:hAnsi="Times New Roman"/>
                <w:color w:val="000000"/>
                <w:sz w:val="26"/>
              </w:rPr>
              <w:t>- Như trên;</w:t>
            </w:r>
            <w:r w:rsidRPr="00B15C65">
              <w:rPr>
                <w:rFonts w:ascii="Times New Roman" w:eastAsia="Times New Roman" w:hAnsi="Times New Roman"/>
                <w:color w:val="000000"/>
                <w:sz w:val="26"/>
              </w:rPr>
              <w:br/>
              <w:t xml:space="preserve"> - ....(6);</w:t>
            </w:r>
            <w:r w:rsidRPr="00B15C65">
              <w:rPr>
                <w:rFonts w:ascii="Times New Roman" w:eastAsia="Times New Roman" w:hAnsi="Times New Roman"/>
                <w:color w:val="000000"/>
                <w:sz w:val="26"/>
              </w:rPr>
              <w:br/>
              <w:t xml:space="preserve"> - Lưu: VT; ... (4).</w:t>
            </w:r>
          </w:p>
        </w:tc>
        <w:tc>
          <w:tcPr>
            <w:tcW w:w="64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(8)</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i/>
                <w:color w:val="000000"/>
                <w:sz w:val="28"/>
              </w:rPr>
              <w:t>(Ký, ghi rõ họ tên và đóng dấu)</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6"/>
        </w:rPr>
        <w:t>Ghi chú:</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(1) Tên cơ quan, tổ chức, đơn vị cấp trên trực tiếp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(2) Tên cơ quan, tổ chức, đơn vị ban hành văn bản chuyển đơn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(3) Chữ viết tắt tên cơ quan, tổ chức, đơn vị ban hành văn bản chuyển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lastRenderedPageBreak/>
        <w:t>(4) Chữ viết tắt tên đơn vị soạn thảo văn bản chuyển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(5) Cơ quan, tổ chức, đơn vị có thẩm quyền giải quyết.</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(6) Họ tên người hoặc tên cơ quan, tổ chức, đơn vị có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(7) Tóm tắt nội dung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(8) Chức vụ người có thẩm quyền ký văn bản chuyển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Calibri" w:hAnsi="Times New Roman" w:cs="Times New Roman"/>
          <w:sz w:val="28"/>
        </w:rPr>
      </w:pPr>
      <w:r w:rsidRPr="00B15C65">
        <w:rPr>
          <w:rFonts w:ascii="Times New Roman" w:eastAsia="Times New Roman" w:hAnsi="Times New Roman" w:cs="Times New Roman"/>
          <w:b/>
          <w:color w:val="000000"/>
          <w:sz w:val="28"/>
        </w:rPr>
        <w:t>Mẫu số 05</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7"/>
        <w:gridCol w:w="6047"/>
      </w:tblGrid>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(1)</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(2)</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b/>
                <w:color w:val="000000"/>
                <w:sz w:val="28"/>
              </w:rPr>
              <w:t>CỘNG HÒA XÃ HỘI CHỦ NGHĨA VIỆT NAM</w:t>
            </w:r>
            <w:r w:rsidRPr="00B15C65">
              <w:rPr>
                <w:rFonts w:ascii="Times New Roman" w:eastAsia="Times New Roman" w:hAnsi="Times New Roman"/>
                <w:b/>
                <w:color w:val="000000"/>
                <w:sz w:val="28"/>
              </w:rPr>
              <w:br/>
              <w:t xml:space="preserve"> Độc lập - Tự do - Hạnh phúc</w:t>
            </w:r>
            <w:r w:rsidRPr="00B15C65">
              <w:rPr>
                <w:rFonts w:ascii="Times New Roman" w:eastAsia="Times New Roman" w:hAnsi="Times New Roman"/>
                <w:b/>
                <w:color w:val="000000"/>
                <w:sz w:val="28"/>
              </w:rPr>
              <w:br/>
              <w:t xml:space="preserve"> ---------------</w:t>
            </w:r>
          </w:p>
        </w:tc>
      </w:tr>
      <w:tr w:rsidR="00B15C65" w:rsidRPr="00B15C65" w:rsidTr="00A639AE">
        <w:tc>
          <w:tcPr>
            <w:tcW w:w="330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Số: .../HD-...(3)</w:t>
            </w:r>
          </w:p>
        </w:tc>
        <w:tc>
          <w:tcPr>
            <w:tcW w:w="604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15C65" w:rsidRPr="00B15C65" w:rsidRDefault="00B15C65" w:rsidP="00B15C65">
            <w:pPr>
              <w:spacing w:before="120" w:after="120"/>
              <w:jc w:val="right"/>
              <w:rPr>
                <w:rFonts w:ascii="Times New Roman" w:hAnsi="Times New Roman"/>
                <w:sz w:val="28"/>
              </w:rPr>
            </w:pPr>
            <w:r w:rsidRPr="00B15C65">
              <w:rPr>
                <w:rFonts w:ascii="Times New Roman" w:eastAsia="Times New Roman" w:hAnsi="Times New Roman"/>
                <w:i/>
                <w:color w:val="000000"/>
                <w:sz w:val="28"/>
              </w:rPr>
              <w:t>………., ngày ... tháng ... năm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i/>
          <w:color w:val="000000"/>
          <w:sz w:val="28"/>
        </w:rPr>
        <w:t>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PHIẾU HƯỚNG DẪN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b/>
          <w:color w:val="000000"/>
          <w:sz w:val="28"/>
        </w:rPr>
        <w:t>(Đơn có nhiều nội dung khác nhau)</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center"/>
        <w:rPr>
          <w:rFonts w:ascii="Times New Roman" w:eastAsia="Calibri" w:hAnsi="Times New Roman" w:cs="Times New Roman"/>
          <w:sz w:val="28"/>
        </w:rPr>
      </w:pPr>
      <w:r w:rsidRPr="00B15C65">
        <w:rPr>
          <w:rFonts w:ascii="Times New Roman" w:eastAsia="Times New Roman" w:hAnsi="Times New Roman" w:cs="Times New Roman"/>
          <w:color w:val="000000"/>
          <w:sz w:val="28"/>
        </w:rPr>
        <w:t>Kính gửi: ………………..(4)</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Ngày ... tháng ... năm .......(2) nhận được đơn ghi ngày ... tháng ...năm ... của ....(4).</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Địa chỉ: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Sau khi xem xét nội dung đơn và thông tin, tài liệu kèm theo (nếu có), căn cứ quy định của pháp luật, đơn của ông (bà) thuộc thẩm quyền giải quyết của các cơ quan sau đây:</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1. Nội dung ....................(5) thuộc thẩm quyền giải quyết của ...........................(6)</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2. .............................................................................................................................</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Vì vậy, đề nghị …………………. (4) viết tách các nội dung đơn như đã hướng dẫn gửi đến cơ quan có thẩm quyền để được giải quyết theo quy định của pháp luật.</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8"/>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10"/>
        <w:gridCol w:w="4490"/>
      </w:tblGrid>
      <w:tr w:rsidR="00B15C65" w:rsidRPr="00B15C65" w:rsidTr="00A639AE">
        <w:tc>
          <w:tcPr>
            <w:tcW w:w="451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b/>
                <w:i/>
                <w:color w:val="000000"/>
                <w:sz w:val="28"/>
              </w:rPr>
              <w:t>Nơi nhận:</w:t>
            </w:r>
            <w:r w:rsidRPr="00B15C65">
              <w:rPr>
                <w:rFonts w:ascii="Times New Roman" w:eastAsia="Times New Roman" w:hAnsi="Times New Roman"/>
                <w:b/>
                <w:i/>
                <w:color w:val="000000"/>
                <w:sz w:val="28"/>
              </w:rPr>
              <w:br/>
            </w:r>
            <w:r w:rsidRPr="00B15C65">
              <w:rPr>
                <w:rFonts w:ascii="Times New Roman" w:eastAsia="Times New Roman" w:hAnsi="Times New Roman"/>
                <w:color w:val="000000"/>
                <w:sz w:val="26"/>
              </w:rPr>
              <w:t>- Như trên;</w:t>
            </w:r>
            <w:r w:rsidRPr="00B15C65">
              <w:rPr>
                <w:rFonts w:ascii="Times New Roman" w:eastAsia="Times New Roman" w:hAnsi="Times New Roman"/>
                <w:color w:val="000000"/>
                <w:sz w:val="26"/>
              </w:rPr>
              <w:br/>
              <w:t>- .......(4);</w:t>
            </w:r>
            <w:r w:rsidRPr="00B15C65">
              <w:rPr>
                <w:rFonts w:ascii="Times New Roman" w:eastAsia="Times New Roman" w:hAnsi="Times New Roman"/>
                <w:color w:val="000000"/>
                <w:sz w:val="26"/>
              </w:rPr>
              <w:br/>
              <w:t xml:space="preserve"> - Lưu: VT; ... (3).</w:t>
            </w:r>
          </w:p>
        </w:tc>
        <w:tc>
          <w:tcPr>
            <w:tcW w:w="449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(7)</w:t>
            </w:r>
            <w:r w:rsidRPr="00B15C65">
              <w:rPr>
                <w:rFonts w:ascii="Times New Roman" w:eastAsia="Times New Roman" w:hAnsi="Times New Roman"/>
                <w:color w:val="000000"/>
                <w:sz w:val="28"/>
              </w:rPr>
              <w:br/>
            </w:r>
            <w:r w:rsidRPr="00B15C65">
              <w:rPr>
                <w:rFonts w:ascii="Times New Roman" w:eastAsia="Times New Roman" w:hAnsi="Times New Roman"/>
                <w:i/>
                <w:color w:val="000000"/>
                <w:sz w:val="28"/>
              </w:rPr>
              <w:t>(Ký, ghi rõ họ tên và đóng dấu)</w:t>
            </w:r>
          </w:p>
          <w:p w:rsidR="00B15C65" w:rsidRPr="00B15C65" w:rsidRDefault="00B15C65" w:rsidP="00B15C65">
            <w:pPr>
              <w:spacing w:before="120" w:after="120"/>
              <w:jc w:val="center"/>
              <w:rPr>
                <w:rFonts w:ascii="Times New Roman" w:hAnsi="Times New Roman"/>
                <w:sz w:val="28"/>
              </w:rPr>
            </w:pPr>
            <w:r w:rsidRPr="00B15C65">
              <w:rPr>
                <w:rFonts w:ascii="Times New Roman" w:eastAsia="Times New Roman" w:hAnsi="Times New Roman"/>
                <w:color w:val="000000"/>
                <w:sz w:val="28"/>
              </w:rPr>
              <w:t> </w:t>
            </w:r>
          </w:p>
          <w:p w:rsidR="00B15C65" w:rsidRPr="00B15C65" w:rsidRDefault="00B15C65" w:rsidP="00B15C65">
            <w:pPr>
              <w:spacing w:before="120" w:after="120"/>
              <w:jc w:val="both"/>
              <w:rPr>
                <w:rFonts w:ascii="Times New Roman" w:hAnsi="Times New Roman"/>
                <w:sz w:val="28"/>
              </w:rPr>
            </w:pPr>
            <w:r w:rsidRPr="00B15C65">
              <w:rPr>
                <w:rFonts w:ascii="Times New Roman" w:eastAsia="Times New Roman" w:hAnsi="Times New Roman"/>
                <w:color w:val="000000"/>
                <w:sz w:val="28"/>
              </w:rPr>
              <w:t> </w:t>
            </w:r>
          </w:p>
        </w:tc>
      </w:tr>
    </w:tbl>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b/>
          <w:color w:val="000000"/>
          <w:sz w:val="28"/>
        </w:rPr>
        <w:t>Ghi chú:</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(1) Tên cơ quan, tổ chức, đơn vị cấp trên trực tiếp (nếu có).</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lastRenderedPageBreak/>
        <w:t>(2) Tên cơ quan, tổ chức, đơn vị ban hành văn bản hướng dẫn.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(3) Chữ viết tắt tên cơ quan, tổ chức, đơn vị ban hành văn bản hướng dẫn.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(4) Họ tên của người viết đơn.</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(5) Trích yếu nội dung khiếu nại, tố cáo hoặc kiến nghị phản ánh.</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(6) Chức danh thủ trưởng cơ quan, tổ chức, đơn vị có thẩm quyền giải quyết.</w:t>
      </w:r>
    </w:p>
    <w:p w:rsidR="00B15C65" w:rsidRPr="00B15C65" w:rsidRDefault="00B15C65" w:rsidP="00B15C65">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jc w:val="both"/>
        <w:rPr>
          <w:rFonts w:ascii="Times New Roman" w:eastAsia="Calibri" w:hAnsi="Times New Roman" w:cs="Times New Roman"/>
          <w:sz w:val="28"/>
        </w:rPr>
      </w:pPr>
      <w:r w:rsidRPr="00B15C65">
        <w:rPr>
          <w:rFonts w:ascii="Times New Roman" w:eastAsia="Times New Roman" w:hAnsi="Times New Roman" w:cs="Times New Roman"/>
          <w:color w:val="000000"/>
          <w:sz w:val="26"/>
        </w:rPr>
        <w:t>(7) Chức vụ người có thẩm quyền ký văn bản hướng dẫn.</w:t>
      </w:r>
      <w:r w:rsidRPr="00B15C65">
        <w:rPr>
          <w:rFonts w:ascii="Times New Roman" w:eastAsia="Times New Roman" w:hAnsi="Times New Roman" w:cs="Times New Roman"/>
          <w:b/>
          <w:color w:val="000000"/>
          <w:sz w:val="28"/>
        </w:rPr>
        <w:t> </w:t>
      </w:r>
    </w:p>
    <w:p w:rsidR="00F91D56" w:rsidRPr="00F91D56" w:rsidRDefault="00F91D56" w:rsidP="001106FA">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both"/>
        <w:rPr>
          <w:rFonts w:ascii="Times New Roman" w:eastAsia="Calibri" w:hAnsi="Times New Roman" w:cs="Times New Roman"/>
          <w:b/>
          <w:bCs/>
          <w:color w:val="000000"/>
          <w:sz w:val="18"/>
          <w:szCs w:val="18"/>
          <w:u w:val="single"/>
        </w:rPr>
      </w:pPr>
    </w:p>
    <w:p w:rsidR="00F91D56" w:rsidRP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F91D56" w:rsidRDefault="00F91D56" w:rsidP="00F91D5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jc w:val="center"/>
        <w:rPr>
          <w:rFonts w:ascii="Times New Roman" w:eastAsia="Calibri" w:hAnsi="Times New Roman" w:cs="Times New Roman"/>
          <w:b/>
          <w:bCs/>
          <w:color w:val="000000"/>
          <w:sz w:val="18"/>
          <w:szCs w:val="18"/>
          <w:u w:val="single"/>
        </w:rPr>
      </w:pPr>
    </w:p>
    <w:p w:rsidR="0065318E" w:rsidRDefault="0065318E" w:rsidP="006F5C4C">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50" w:line="240" w:lineRule="auto"/>
        <w:rPr>
          <w:rFonts w:ascii="Times New Roman" w:eastAsia="Calibri" w:hAnsi="Times New Roman" w:cs="Times New Roman"/>
          <w:b/>
          <w:bCs/>
          <w:color w:val="000000"/>
          <w:sz w:val="18"/>
          <w:szCs w:val="18"/>
          <w:u w:val="single"/>
        </w:rPr>
      </w:pPr>
    </w:p>
    <w:sectPr w:rsidR="0065318E" w:rsidSect="00332E2F">
      <w:pgSz w:w="12240" w:h="15840" w:code="1"/>
      <w:pgMar w:top="851" w:right="879" w:bottom="1440"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661" w:rsidRDefault="00B96661">
      <w:pPr>
        <w:spacing w:after="0" w:line="240" w:lineRule="auto"/>
      </w:pPr>
      <w:r>
        <w:separator/>
      </w:r>
    </w:p>
  </w:endnote>
  <w:endnote w:type="continuationSeparator" w:id="0">
    <w:p w:rsidR="00B96661" w:rsidRDefault="00B9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661" w:rsidRDefault="00B96661">
      <w:pPr>
        <w:spacing w:after="0" w:line="240" w:lineRule="auto"/>
      </w:pPr>
      <w:r>
        <w:separator/>
      </w:r>
    </w:p>
  </w:footnote>
  <w:footnote w:type="continuationSeparator" w:id="0">
    <w:p w:rsidR="00B96661" w:rsidRDefault="00B96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52797"/>
      <w:docPartObj>
        <w:docPartGallery w:val="Page Numbers (Top of Page)"/>
        <w:docPartUnique/>
      </w:docPartObj>
    </w:sdtPr>
    <w:sdtEndPr/>
    <w:sdtContent>
      <w:p w:rsidR="00EB2C87" w:rsidRDefault="00727BBE">
        <w:pPr>
          <w:pStyle w:val="Header"/>
          <w:jc w:val="center"/>
        </w:pPr>
        <w:r>
          <w:fldChar w:fldCharType="begin"/>
        </w:r>
        <w:r>
          <w:instrText xml:space="preserve"> PAGE   \* MERGEFORMAT </w:instrText>
        </w:r>
        <w:r>
          <w:fldChar w:fldCharType="separate"/>
        </w:r>
        <w:r w:rsidR="00A0510E">
          <w:rPr>
            <w:noProof/>
          </w:rPr>
          <w:t>3</w:t>
        </w:r>
        <w:r>
          <w:fldChar w:fldCharType="end"/>
        </w:r>
      </w:p>
    </w:sdtContent>
  </w:sdt>
  <w:p w:rsidR="00EB2C87" w:rsidRDefault="00B966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6AF7"/>
    <w:multiLevelType w:val="hybridMultilevel"/>
    <w:tmpl w:val="A852DA7C"/>
    <w:lvl w:ilvl="0" w:tplc="5C2C9A30">
      <w:start w:val="1"/>
      <w:numFmt w:val="lowerLetter"/>
      <w:lvlText w:val="%1)"/>
      <w:lvlJc w:val="left"/>
      <w:pPr>
        <w:ind w:left="709" w:hanging="360"/>
      </w:pPr>
    </w:lvl>
    <w:lvl w:ilvl="1" w:tplc="9690A9F8">
      <w:start w:val="1"/>
      <w:numFmt w:val="lowerLetter"/>
      <w:lvlText w:val="%2."/>
      <w:lvlJc w:val="left"/>
      <w:pPr>
        <w:ind w:left="1429" w:hanging="360"/>
      </w:pPr>
    </w:lvl>
    <w:lvl w:ilvl="2" w:tplc="0218D4B6">
      <w:start w:val="1"/>
      <w:numFmt w:val="lowerRoman"/>
      <w:lvlText w:val="%3."/>
      <w:lvlJc w:val="right"/>
      <w:pPr>
        <w:ind w:left="2149" w:hanging="180"/>
      </w:pPr>
    </w:lvl>
    <w:lvl w:ilvl="3" w:tplc="FE92CC86">
      <w:start w:val="1"/>
      <w:numFmt w:val="decimal"/>
      <w:lvlText w:val="%4."/>
      <w:lvlJc w:val="left"/>
      <w:pPr>
        <w:ind w:left="2869" w:hanging="360"/>
      </w:pPr>
    </w:lvl>
    <w:lvl w:ilvl="4" w:tplc="C7082B86">
      <w:start w:val="1"/>
      <w:numFmt w:val="lowerLetter"/>
      <w:lvlText w:val="%5."/>
      <w:lvlJc w:val="left"/>
      <w:pPr>
        <w:ind w:left="3589" w:hanging="360"/>
      </w:pPr>
    </w:lvl>
    <w:lvl w:ilvl="5" w:tplc="42ECB0D4">
      <w:start w:val="1"/>
      <w:numFmt w:val="lowerRoman"/>
      <w:lvlText w:val="%6."/>
      <w:lvlJc w:val="right"/>
      <w:pPr>
        <w:ind w:left="4309" w:hanging="180"/>
      </w:pPr>
    </w:lvl>
    <w:lvl w:ilvl="6" w:tplc="5BD0CE3A">
      <w:start w:val="1"/>
      <w:numFmt w:val="decimal"/>
      <w:lvlText w:val="%7."/>
      <w:lvlJc w:val="left"/>
      <w:pPr>
        <w:ind w:left="5029" w:hanging="360"/>
      </w:pPr>
    </w:lvl>
    <w:lvl w:ilvl="7" w:tplc="0BDA2906">
      <w:start w:val="1"/>
      <w:numFmt w:val="lowerLetter"/>
      <w:lvlText w:val="%8."/>
      <w:lvlJc w:val="left"/>
      <w:pPr>
        <w:ind w:left="5749" w:hanging="360"/>
      </w:pPr>
    </w:lvl>
    <w:lvl w:ilvl="8" w:tplc="12C68358">
      <w:start w:val="1"/>
      <w:numFmt w:val="lowerRoman"/>
      <w:lvlText w:val="%9."/>
      <w:lvlJc w:val="right"/>
      <w:pPr>
        <w:ind w:left="6469" w:hanging="180"/>
      </w:pPr>
    </w:lvl>
  </w:abstractNum>
  <w:abstractNum w:abstractNumId="1" w15:restartNumberingAfterBreak="0">
    <w:nsid w:val="30126FCC"/>
    <w:multiLevelType w:val="hybridMultilevel"/>
    <w:tmpl w:val="738675C6"/>
    <w:lvl w:ilvl="0" w:tplc="ACD60BD8">
      <w:start w:val="1"/>
      <w:numFmt w:val="decimal"/>
      <w:lvlText w:val="%1."/>
      <w:lvlJc w:val="left"/>
      <w:pPr>
        <w:ind w:left="709" w:hanging="360"/>
      </w:pPr>
    </w:lvl>
    <w:lvl w:ilvl="1" w:tplc="9E56E6BC">
      <w:start w:val="1"/>
      <w:numFmt w:val="lowerLetter"/>
      <w:lvlText w:val="%2."/>
      <w:lvlJc w:val="left"/>
      <w:pPr>
        <w:ind w:left="1429" w:hanging="360"/>
      </w:pPr>
    </w:lvl>
    <w:lvl w:ilvl="2" w:tplc="4F8E88EC">
      <w:start w:val="1"/>
      <w:numFmt w:val="lowerRoman"/>
      <w:lvlText w:val="%3."/>
      <w:lvlJc w:val="right"/>
      <w:pPr>
        <w:ind w:left="2149" w:hanging="180"/>
      </w:pPr>
    </w:lvl>
    <w:lvl w:ilvl="3" w:tplc="5290F5E4">
      <w:start w:val="1"/>
      <w:numFmt w:val="decimal"/>
      <w:lvlText w:val="%4."/>
      <w:lvlJc w:val="left"/>
      <w:pPr>
        <w:ind w:left="2869" w:hanging="360"/>
      </w:pPr>
    </w:lvl>
    <w:lvl w:ilvl="4" w:tplc="E9CA7208">
      <w:start w:val="1"/>
      <w:numFmt w:val="lowerLetter"/>
      <w:lvlText w:val="%5."/>
      <w:lvlJc w:val="left"/>
      <w:pPr>
        <w:ind w:left="3589" w:hanging="360"/>
      </w:pPr>
    </w:lvl>
    <w:lvl w:ilvl="5" w:tplc="270076EE">
      <w:start w:val="1"/>
      <w:numFmt w:val="lowerRoman"/>
      <w:lvlText w:val="%6."/>
      <w:lvlJc w:val="right"/>
      <w:pPr>
        <w:ind w:left="4309" w:hanging="180"/>
      </w:pPr>
    </w:lvl>
    <w:lvl w:ilvl="6" w:tplc="07268042">
      <w:start w:val="1"/>
      <w:numFmt w:val="decimal"/>
      <w:lvlText w:val="%7."/>
      <w:lvlJc w:val="left"/>
      <w:pPr>
        <w:ind w:left="5029" w:hanging="360"/>
      </w:pPr>
    </w:lvl>
    <w:lvl w:ilvl="7" w:tplc="DA826E5E">
      <w:start w:val="1"/>
      <w:numFmt w:val="lowerLetter"/>
      <w:lvlText w:val="%8."/>
      <w:lvlJc w:val="left"/>
      <w:pPr>
        <w:ind w:left="5749" w:hanging="360"/>
      </w:pPr>
    </w:lvl>
    <w:lvl w:ilvl="8" w:tplc="7814193A">
      <w:start w:val="1"/>
      <w:numFmt w:val="lowerRoman"/>
      <w:lvlText w:val="%9."/>
      <w:lvlJc w:val="right"/>
      <w:pPr>
        <w:ind w:left="64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96"/>
    <w:rsid w:val="00047D85"/>
    <w:rsid w:val="00064CF3"/>
    <w:rsid w:val="00073830"/>
    <w:rsid w:val="00083247"/>
    <w:rsid w:val="000E7453"/>
    <w:rsid w:val="000F50CC"/>
    <w:rsid w:val="000F7C5E"/>
    <w:rsid w:val="001079E4"/>
    <w:rsid w:val="001106FA"/>
    <w:rsid w:val="001201AC"/>
    <w:rsid w:val="00125E46"/>
    <w:rsid w:val="00177B9E"/>
    <w:rsid w:val="00186EEA"/>
    <w:rsid w:val="001B19AB"/>
    <w:rsid w:val="001C3BC9"/>
    <w:rsid w:val="002077CE"/>
    <w:rsid w:val="00250E0B"/>
    <w:rsid w:val="00253349"/>
    <w:rsid w:val="00271865"/>
    <w:rsid w:val="002F4DE4"/>
    <w:rsid w:val="002F6CB0"/>
    <w:rsid w:val="0031725C"/>
    <w:rsid w:val="00332E2F"/>
    <w:rsid w:val="00336393"/>
    <w:rsid w:val="00346061"/>
    <w:rsid w:val="003B7D1D"/>
    <w:rsid w:val="003E13B3"/>
    <w:rsid w:val="00404E3A"/>
    <w:rsid w:val="00411CD0"/>
    <w:rsid w:val="00417C0F"/>
    <w:rsid w:val="004378CB"/>
    <w:rsid w:val="0045489B"/>
    <w:rsid w:val="00463B79"/>
    <w:rsid w:val="00474E89"/>
    <w:rsid w:val="00483396"/>
    <w:rsid w:val="00492CE3"/>
    <w:rsid w:val="00496E8D"/>
    <w:rsid w:val="004A50A7"/>
    <w:rsid w:val="004C19A4"/>
    <w:rsid w:val="004D550D"/>
    <w:rsid w:val="004D699D"/>
    <w:rsid w:val="004F5293"/>
    <w:rsid w:val="00500BD8"/>
    <w:rsid w:val="00541CFB"/>
    <w:rsid w:val="0057071E"/>
    <w:rsid w:val="005775F8"/>
    <w:rsid w:val="005A2BDE"/>
    <w:rsid w:val="005D031C"/>
    <w:rsid w:val="005E292D"/>
    <w:rsid w:val="0061225E"/>
    <w:rsid w:val="00617BEC"/>
    <w:rsid w:val="006262DB"/>
    <w:rsid w:val="0065318E"/>
    <w:rsid w:val="006F41EC"/>
    <w:rsid w:val="006F5C4C"/>
    <w:rsid w:val="00703E6F"/>
    <w:rsid w:val="007275C6"/>
    <w:rsid w:val="00727BBE"/>
    <w:rsid w:val="00774C76"/>
    <w:rsid w:val="007951D0"/>
    <w:rsid w:val="007D3763"/>
    <w:rsid w:val="007E45EC"/>
    <w:rsid w:val="0080477C"/>
    <w:rsid w:val="00822D6D"/>
    <w:rsid w:val="00822F0F"/>
    <w:rsid w:val="00823157"/>
    <w:rsid w:val="00824749"/>
    <w:rsid w:val="00837CF8"/>
    <w:rsid w:val="0087311D"/>
    <w:rsid w:val="00881143"/>
    <w:rsid w:val="008829D7"/>
    <w:rsid w:val="00895D30"/>
    <w:rsid w:val="008A4AC4"/>
    <w:rsid w:val="008B1619"/>
    <w:rsid w:val="008C7147"/>
    <w:rsid w:val="008F3D49"/>
    <w:rsid w:val="00920209"/>
    <w:rsid w:val="00924F65"/>
    <w:rsid w:val="009522E7"/>
    <w:rsid w:val="009640A5"/>
    <w:rsid w:val="009A3DB1"/>
    <w:rsid w:val="009B5DA2"/>
    <w:rsid w:val="009D1E27"/>
    <w:rsid w:val="009D65F2"/>
    <w:rsid w:val="009F7535"/>
    <w:rsid w:val="00A0510E"/>
    <w:rsid w:val="00A55915"/>
    <w:rsid w:val="00A77752"/>
    <w:rsid w:val="00A812E4"/>
    <w:rsid w:val="00AA1E06"/>
    <w:rsid w:val="00AC2BFB"/>
    <w:rsid w:val="00AC5B58"/>
    <w:rsid w:val="00B06149"/>
    <w:rsid w:val="00B15C65"/>
    <w:rsid w:val="00B31194"/>
    <w:rsid w:val="00B328E0"/>
    <w:rsid w:val="00B92745"/>
    <w:rsid w:val="00B96661"/>
    <w:rsid w:val="00BB2F4B"/>
    <w:rsid w:val="00BC4608"/>
    <w:rsid w:val="00BD41C5"/>
    <w:rsid w:val="00BD4F3C"/>
    <w:rsid w:val="00C232FA"/>
    <w:rsid w:val="00C42DBC"/>
    <w:rsid w:val="00C7630D"/>
    <w:rsid w:val="00C770BE"/>
    <w:rsid w:val="00C80348"/>
    <w:rsid w:val="00C93F06"/>
    <w:rsid w:val="00CB2414"/>
    <w:rsid w:val="00D17398"/>
    <w:rsid w:val="00D217B0"/>
    <w:rsid w:val="00D25D13"/>
    <w:rsid w:val="00D34E97"/>
    <w:rsid w:val="00D43453"/>
    <w:rsid w:val="00D50A2A"/>
    <w:rsid w:val="00D74E43"/>
    <w:rsid w:val="00DC1893"/>
    <w:rsid w:val="00DF31C5"/>
    <w:rsid w:val="00E35565"/>
    <w:rsid w:val="00E56F9D"/>
    <w:rsid w:val="00ED0397"/>
    <w:rsid w:val="00F00519"/>
    <w:rsid w:val="00F10F1C"/>
    <w:rsid w:val="00F53706"/>
    <w:rsid w:val="00F91D56"/>
    <w:rsid w:val="00FA1D00"/>
    <w:rsid w:val="00FE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736"/>
  <w15:chartTrackingRefBased/>
  <w15:docId w15:val="{E2BE96D2-E9BF-4AF1-8374-09EDD474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749"/>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24749"/>
    <w:rPr>
      <w:rFonts w:ascii="Calibri" w:eastAsia="Calibri" w:hAnsi="Calibri" w:cs="Calibri"/>
    </w:rPr>
  </w:style>
  <w:style w:type="paragraph" w:styleId="Footer">
    <w:name w:val="footer"/>
    <w:basedOn w:val="Normal"/>
    <w:link w:val="FooterChar"/>
    <w:uiPriority w:val="99"/>
    <w:unhideWhenUsed/>
    <w:rsid w:val="003B7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1D"/>
  </w:style>
  <w:style w:type="table" w:styleId="TableGrid">
    <w:name w:val="Table Grid"/>
    <w:basedOn w:val="TableNormal"/>
    <w:rsid w:val="00047D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1084">
      <w:bodyDiv w:val="1"/>
      <w:marLeft w:val="0"/>
      <w:marRight w:val="0"/>
      <w:marTop w:val="0"/>
      <w:marBottom w:val="0"/>
      <w:divBdr>
        <w:top w:val="none" w:sz="0" w:space="0" w:color="auto"/>
        <w:left w:val="none" w:sz="0" w:space="0" w:color="auto"/>
        <w:bottom w:val="none" w:sz="0" w:space="0" w:color="auto"/>
        <w:right w:val="none" w:sz="0" w:space="0" w:color="auto"/>
      </w:divBdr>
    </w:div>
    <w:div w:id="16220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hu-tuc-to-tung/nghi-dinh-124-2020-nd-cp-huong-dan-thi-hanh-luat-khieu-nai-455647.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o-may-hanh-chinh/nghi-dinh-31-2019-nd-cp-huong-dan-luat-to-cao-411596.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uvienphapluat.vn/van-ban/bo-may-hanh-chinh/nghi-dinh-31-2019-nd-cp-huong-dan-luat-to-cao-411596.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hu-tuc-to-tung/nghi-dinh-124-2020-nd-cp-huong-dan-thi-hanh-luat-khieu-nai-4556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9461d647-16fa-4f1b-88da-d1d51973e65b">SCETFKC2RU75-4-66648</_dlc_DocId>
    <_dlc_DocIdUrl xmlns="9461d647-16fa-4f1b-88da-d1d51973e65b">
      <Url>https://www.longan.gov.vn/_layouts/15/DocIdRedir.aspx?ID=SCETFKC2RU75-4-66648</Url>
      <Description>SCETFKC2RU75-4-66648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CA660-07E4-4414-8A33-555C3C6EDE0E}">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2.xml><?xml version="1.0" encoding="utf-8"?>
<ds:datastoreItem xmlns:ds="http://schemas.openxmlformats.org/officeDocument/2006/customXml" ds:itemID="{C6CE7F02-D7F5-4EA5-A7ED-C94CFDDF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A04AB-B832-4149-B609-D5CADB102794}">
  <ds:schemaRefs>
    <ds:schemaRef ds:uri="http://schemas.microsoft.com/sharepoint/events"/>
  </ds:schemaRefs>
</ds:datastoreItem>
</file>

<file path=customXml/itemProps4.xml><?xml version="1.0" encoding="utf-8"?>
<ds:datastoreItem xmlns:ds="http://schemas.openxmlformats.org/officeDocument/2006/customXml" ds:itemID="{9E16D4E4-1AC5-4A8C-995E-095905CBE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26-LV XU LY DON-01 TT-3974-6667-TTr-XA</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26-LV XU LY DON-01 TT-3974-6667-TTr-XA</dc:title>
  <dc:subject/>
  <dc:creator>TTCNTT</dc:creator>
  <cp:keywords/>
  <dc:description/>
  <cp:lastModifiedBy>Oanh</cp:lastModifiedBy>
  <cp:revision>2</cp:revision>
  <dcterms:created xsi:type="dcterms:W3CDTF">2024-05-02T01:51:00Z</dcterms:created>
  <dcterms:modified xsi:type="dcterms:W3CDTF">2024-05-02T01:51:00Z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c0082bd4-b27b-4939-b6f4-6b3351c2bfeb</vt:lpwstr>
  </property>
  <property fmtid="{D5CDD505-2E9C-101B-9397-08002B2CF9AE}" pid="3" name="ContentTypeId">
    <vt:lpwstr>0x0101003407AC8EE79C56409DA7C777D680363A</vt:lpwstr>
  </property>
</Properties>
</file>